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9766731"/>
        <w:docPartObj>
          <w:docPartGallery w:val="Cover Pages"/>
          <w:docPartUnique/>
        </w:docPartObj>
      </w:sdtPr>
      <w:sdtEndPr>
        <w:rPr>
          <w:color w:val="008D8A"/>
        </w:rPr>
      </w:sdtEndPr>
      <w:sdtContent>
        <w:p w:rsidR="0052507F" w:rsidRDefault="0052507F">
          <w:r>
            <w:rPr>
              <w:noProof/>
              <w:lang w:eastAsia="en-IE"/>
            </w:rPr>
            <w:drawing>
              <wp:anchor distT="0" distB="0" distL="114300" distR="114300" simplePos="0" relativeHeight="251658240" behindDoc="0" locked="0" layoutInCell="1" allowOverlap="1" wp14:editId="0F6716AB">
                <wp:simplePos x="0" y="0"/>
                <wp:positionH relativeFrom="column">
                  <wp:posOffset>3675087</wp:posOffset>
                </wp:positionH>
                <wp:positionV relativeFrom="paragraph">
                  <wp:posOffset>4739</wp:posOffset>
                </wp:positionV>
                <wp:extent cx="2057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pic:spPr>
                    </pic:pic>
                  </a:graphicData>
                </a:graphic>
                <wp14:sizeRelH relativeFrom="page">
                  <wp14:pctWidth>0</wp14:pctWidth>
                </wp14:sizeRelH>
                <wp14:sizeRelV relativeFrom="page">
                  <wp14:pctHeight>0</wp14:pctHeight>
                </wp14:sizeRelV>
              </wp:anchor>
            </w:drawing>
          </w:r>
        </w:p>
        <w:p w:rsidR="0052507F" w:rsidRDefault="002153F9">
          <w:pPr>
            <w:rPr>
              <w:rFonts w:asciiTheme="majorHAnsi" w:eastAsiaTheme="majorEastAsia" w:hAnsiTheme="majorHAnsi" w:cstheme="majorBidi"/>
              <w:b/>
              <w:bCs/>
              <w:color w:val="008D8A"/>
              <w:sz w:val="28"/>
              <w:szCs w:val="28"/>
            </w:rPr>
          </w:pPr>
          <w:r>
            <w:rPr>
              <w:rFonts w:eastAsiaTheme="minorHAnsi"/>
              <w:noProof/>
            </w:rPr>
            <w:pict w14:anchorId="7C1A5C0F">
              <v:shapetype id="_x0000_t202" coordsize="21600,21600" o:spt="202" path="m,l,21600r21600,l21600,xe">
                <v:stroke joinstyle="miter"/>
                <v:path gradientshapeok="t" o:connecttype="rect"/>
              </v:shapetype>
              <v:shape id="Text Box 131" o:spid="_x0000_s1027" type="#_x0000_t202" style="position:absolute;margin-left:106.5pt;margin-top:454.5pt;width:356.55pt;height:263.45pt;z-index:251660288;visibility:visible;mso-wrap-style:square;mso-width-percent:790;mso-left-percent:77;mso-top-percent:540;mso-wrap-distance-left:14.4pt;mso-wrap-distance-top:0;mso-wrap-distance-right:14.4pt;mso-wrap-distance-bottom:0;mso-position-horizontal-relative:margin;mso-position-vertical-relative:page;mso-width-percent:79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next-textbox:#Text Box 131" inset="0,0,0,0">
                  <w:txbxContent>
                    <w:p w:rsidR="00C25BAF" w:rsidRDefault="00C25BAF" w:rsidP="0052507F">
                      <w:pPr>
                        <w:pStyle w:val="NoSpacing"/>
                        <w:spacing w:before="40" w:after="560" w:line="216" w:lineRule="auto"/>
                        <w:rPr>
                          <w:rFonts w:eastAsia="Calibri" w:cs="Calibri"/>
                          <w:b/>
                          <w:sz w:val="36"/>
                          <w:szCs w:val="36"/>
                        </w:rPr>
                      </w:pPr>
                      <w:r w:rsidRPr="0052507F">
                        <w:rPr>
                          <w:rFonts w:eastAsia="Calibri" w:cs="Calibri"/>
                          <w:b/>
                          <w:sz w:val="36"/>
                          <w:szCs w:val="36"/>
                        </w:rPr>
                        <w:t>ASSESSMENT PROCEDURES HANDBOOK</w:t>
                      </w:r>
                    </w:p>
                    <w:p w:rsidR="00C25BAF" w:rsidRDefault="00C25BAF" w:rsidP="0052507F">
                      <w:pPr>
                        <w:pStyle w:val="NoSpacing"/>
                        <w:spacing w:before="40" w:after="560" w:line="216" w:lineRule="auto"/>
                        <w:rPr>
                          <w:rFonts w:eastAsia="Calibri" w:cs="Calibri"/>
                          <w:b/>
                          <w:color w:val="009999"/>
                          <w:sz w:val="36"/>
                          <w:szCs w:val="36"/>
                        </w:rPr>
                      </w:pPr>
                      <w:r w:rsidRPr="0052507F">
                        <w:rPr>
                          <w:rFonts w:eastAsia="Calibri" w:cs="Calibri"/>
                          <w:b/>
                          <w:color w:val="009999"/>
                          <w:sz w:val="36"/>
                          <w:szCs w:val="36"/>
                        </w:rPr>
                        <w:t>REASONABLE ACCOMMODATION</w:t>
                      </w:r>
                    </w:p>
                    <w:p w:rsidR="00C25BAF" w:rsidRDefault="00C25BAF" w:rsidP="0052507F">
                      <w:pPr>
                        <w:pStyle w:val="NoSpacing"/>
                        <w:spacing w:before="40" w:after="560" w:line="216" w:lineRule="auto"/>
                        <w:rPr>
                          <w:rFonts w:eastAsia="Calibri" w:cs="Calibri"/>
                          <w:b/>
                          <w:color w:val="009999"/>
                          <w:sz w:val="36"/>
                          <w:szCs w:val="36"/>
                        </w:rPr>
                      </w:pPr>
                    </w:p>
                    <w:p w:rsidR="00C25BAF" w:rsidRPr="0052507F" w:rsidRDefault="00C25BAF" w:rsidP="0052507F">
                      <w:pPr>
                        <w:pStyle w:val="NoSpacing"/>
                        <w:spacing w:before="40" w:after="560" w:line="216" w:lineRule="auto"/>
                        <w:rPr>
                          <w:color w:val="009999"/>
                          <w:sz w:val="72"/>
                          <w:szCs w:val="72"/>
                        </w:rPr>
                      </w:pPr>
                    </w:p>
                    <w:sdt>
                      <w:sdtPr>
                        <w:rPr>
                          <w:caps/>
                          <w:color w:val="000000" w:themeColor="text1"/>
                          <w:sz w:val="28"/>
                          <w:szCs w:val="28"/>
                        </w:rPr>
                        <w:alias w:val="Subtitle"/>
                        <w:tag w:val=""/>
                        <w:id w:val="-496804068"/>
                        <w:dataBinding w:prefixMappings="xmlns:ns0='http://purl.org/dc/elements/1.1/' xmlns:ns1='http://schemas.openxmlformats.org/package/2006/metadata/core-properties' " w:xpath="/ns1:coreProperties[1]/ns0:subject[1]" w:storeItemID="{6C3C8BC8-F283-45AE-878A-BAB7291924A1}"/>
                        <w:text/>
                      </w:sdtPr>
                      <w:sdtEndPr/>
                      <w:sdtContent>
                        <w:p w:rsidR="00C25BAF" w:rsidRPr="0052507F" w:rsidRDefault="00C25BAF">
                          <w:pPr>
                            <w:pStyle w:val="NoSpacing"/>
                            <w:spacing w:before="40" w:after="40"/>
                            <w:rPr>
                              <w:caps/>
                              <w:color w:val="000000" w:themeColor="text1"/>
                              <w:sz w:val="28"/>
                              <w:szCs w:val="28"/>
                            </w:rPr>
                          </w:pPr>
                          <w:r w:rsidRPr="0052507F">
                            <w:rPr>
                              <w:caps/>
                              <w:color w:val="000000" w:themeColor="text1"/>
                              <w:sz w:val="28"/>
                              <w:szCs w:val="28"/>
                            </w:rPr>
                            <w:t>dRAFT pOLICY</w:t>
                          </w:r>
                        </w:p>
                      </w:sdtContent>
                    </w:sdt>
                  </w:txbxContent>
                </v:textbox>
                <w10:wrap type="square" anchorx="margin" anchory="page"/>
              </v:shape>
            </w:pict>
          </w:r>
          <w:r w:rsidR="0052507F">
            <w:rPr>
              <w:color w:val="008D8A"/>
            </w:rPr>
            <w:br w:type="page"/>
          </w:r>
        </w:p>
      </w:sdtContent>
    </w:sdt>
    <w:p w:rsidR="001111F7" w:rsidRPr="00E35F00" w:rsidRDefault="0052507F" w:rsidP="00BB3579">
      <w:pPr>
        <w:pStyle w:val="Heading1"/>
        <w:numPr>
          <w:ilvl w:val="0"/>
          <w:numId w:val="0"/>
        </w:numPr>
        <w:ind w:left="432"/>
        <w:jc w:val="both"/>
        <w:rPr>
          <w:color w:val="008D8A"/>
        </w:rPr>
      </w:pPr>
      <w:bookmarkStart w:id="0" w:name="_Toc21614643"/>
      <w:r>
        <w:rPr>
          <w:color w:val="008D8A"/>
        </w:rPr>
        <w:lastRenderedPageBreak/>
        <w:t>T</w:t>
      </w:r>
      <w:r w:rsidR="001111F7" w:rsidRPr="00E35F00">
        <w:rPr>
          <w:color w:val="008D8A"/>
        </w:rPr>
        <w:t>able of Contents</w:t>
      </w:r>
      <w:bookmarkEnd w:id="0"/>
    </w:p>
    <w:p w:rsidR="001D173C" w:rsidRDefault="001D173C" w:rsidP="00BB3579">
      <w:pPr>
        <w:pStyle w:val="Heading2"/>
        <w:numPr>
          <w:ilvl w:val="0"/>
          <w:numId w:val="0"/>
        </w:numPr>
        <w:ind w:left="576"/>
        <w:jc w:val="both"/>
      </w:pPr>
    </w:p>
    <w:p w:rsidR="001111F7" w:rsidRPr="00526C39" w:rsidRDefault="00526C39" w:rsidP="00BB3579">
      <w:pPr>
        <w:pStyle w:val="Heading2"/>
        <w:numPr>
          <w:ilvl w:val="0"/>
          <w:numId w:val="0"/>
        </w:numPr>
        <w:jc w:val="both"/>
        <w:rPr>
          <w:color w:val="008D8A"/>
        </w:rPr>
      </w:pPr>
      <w:bookmarkStart w:id="1" w:name="_Toc21614644"/>
      <w:r w:rsidRPr="00526C39">
        <w:rPr>
          <w:color w:val="008D8A"/>
        </w:rPr>
        <w:t>Table of Contents</w:t>
      </w:r>
      <w:bookmarkEnd w:id="1"/>
    </w:p>
    <w:p w:rsidR="00C25BAF" w:rsidRDefault="00526C39">
      <w:pPr>
        <w:pStyle w:val="TOC1"/>
        <w:tabs>
          <w:tab w:val="right" w:leader="dot" w:pos="9016"/>
        </w:tabs>
        <w:rPr>
          <w:rFonts w:cstheme="minorBidi"/>
          <w:b w:val="0"/>
          <w:bCs w:val="0"/>
          <w:caps w:val="0"/>
          <w:noProof/>
          <w:sz w:val="22"/>
          <w:szCs w:val="22"/>
          <w:lang w:eastAsia="en-IE"/>
        </w:rPr>
      </w:pPr>
      <w:r>
        <w:rPr>
          <w:rFonts w:asciiTheme="majorHAnsi" w:eastAsiaTheme="majorEastAsia" w:hAnsiTheme="majorHAnsi" w:cstheme="majorBidi"/>
          <w:b w:val="0"/>
          <w:bCs w:val="0"/>
          <w:caps w:val="0"/>
          <w:color w:val="4F81BD" w:themeColor="accent1"/>
          <w:sz w:val="26"/>
          <w:szCs w:val="26"/>
        </w:rPr>
        <w:fldChar w:fldCharType="begin"/>
      </w:r>
      <w:r>
        <w:rPr>
          <w:rFonts w:asciiTheme="majorHAnsi" w:eastAsiaTheme="majorEastAsia" w:hAnsiTheme="majorHAnsi" w:cstheme="majorBidi"/>
          <w:b w:val="0"/>
          <w:bCs w:val="0"/>
          <w:caps w:val="0"/>
          <w:color w:val="4F81BD" w:themeColor="accent1"/>
          <w:sz w:val="26"/>
          <w:szCs w:val="26"/>
        </w:rPr>
        <w:instrText xml:space="preserve"> TOC \o "1-3" \h \z \t "AS 1 Title,1,AS 2 Title,2" </w:instrText>
      </w:r>
      <w:r>
        <w:rPr>
          <w:rFonts w:asciiTheme="majorHAnsi" w:eastAsiaTheme="majorEastAsia" w:hAnsiTheme="majorHAnsi" w:cstheme="majorBidi"/>
          <w:b w:val="0"/>
          <w:bCs w:val="0"/>
          <w:caps w:val="0"/>
          <w:color w:val="4F81BD" w:themeColor="accent1"/>
          <w:sz w:val="26"/>
          <w:szCs w:val="26"/>
        </w:rPr>
        <w:fldChar w:fldCharType="separate"/>
      </w:r>
      <w:hyperlink w:anchor="_Toc21614643" w:history="1">
        <w:r w:rsidR="00C25BAF" w:rsidRPr="00764540">
          <w:rPr>
            <w:rStyle w:val="Hyperlink"/>
            <w:noProof/>
          </w:rPr>
          <w:t>Table of Contents</w:t>
        </w:r>
        <w:r w:rsidR="00C25BAF">
          <w:rPr>
            <w:noProof/>
            <w:webHidden/>
          </w:rPr>
          <w:tab/>
        </w:r>
        <w:r w:rsidR="00C25BAF">
          <w:rPr>
            <w:noProof/>
            <w:webHidden/>
          </w:rPr>
          <w:fldChar w:fldCharType="begin"/>
        </w:r>
        <w:r w:rsidR="00C25BAF">
          <w:rPr>
            <w:noProof/>
            <w:webHidden/>
          </w:rPr>
          <w:instrText xml:space="preserve"> PAGEREF _Toc21614643 \h </w:instrText>
        </w:r>
        <w:r w:rsidR="00C25BAF">
          <w:rPr>
            <w:noProof/>
            <w:webHidden/>
          </w:rPr>
        </w:r>
        <w:r w:rsidR="00C25BAF">
          <w:rPr>
            <w:noProof/>
            <w:webHidden/>
          </w:rPr>
          <w:fldChar w:fldCharType="separate"/>
        </w:r>
        <w:r w:rsidR="00C25BAF">
          <w:rPr>
            <w:noProof/>
            <w:webHidden/>
          </w:rPr>
          <w:t>1</w:t>
        </w:r>
        <w:r w:rsidR="00C25BAF">
          <w:rPr>
            <w:noProof/>
            <w:webHidden/>
          </w:rPr>
          <w:fldChar w:fldCharType="end"/>
        </w:r>
      </w:hyperlink>
    </w:p>
    <w:p w:rsidR="00C25BAF" w:rsidRDefault="002153F9">
      <w:pPr>
        <w:pStyle w:val="TOC2"/>
        <w:tabs>
          <w:tab w:val="right" w:leader="dot" w:pos="9016"/>
        </w:tabs>
        <w:rPr>
          <w:rFonts w:cstheme="minorBidi"/>
          <w:smallCaps w:val="0"/>
          <w:noProof/>
          <w:sz w:val="22"/>
          <w:szCs w:val="22"/>
          <w:lang w:eastAsia="en-IE"/>
        </w:rPr>
      </w:pPr>
      <w:hyperlink w:anchor="_Toc21614644" w:history="1">
        <w:r w:rsidR="00C25BAF" w:rsidRPr="00764540">
          <w:rPr>
            <w:rStyle w:val="Hyperlink"/>
            <w:noProof/>
          </w:rPr>
          <w:t>Table of Contents</w:t>
        </w:r>
        <w:r w:rsidR="00C25BAF">
          <w:rPr>
            <w:noProof/>
            <w:webHidden/>
          </w:rPr>
          <w:tab/>
        </w:r>
        <w:r w:rsidR="00C25BAF">
          <w:rPr>
            <w:noProof/>
            <w:webHidden/>
          </w:rPr>
          <w:fldChar w:fldCharType="begin"/>
        </w:r>
        <w:r w:rsidR="00C25BAF">
          <w:rPr>
            <w:noProof/>
            <w:webHidden/>
          </w:rPr>
          <w:instrText xml:space="preserve"> PAGEREF _Toc21614644 \h </w:instrText>
        </w:r>
        <w:r w:rsidR="00C25BAF">
          <w:rPr>
            <w:noProof/>
            <w:webHidden/>
          </w:rPr>
        </w:r>
        <w:r w:rsidR="00C25BAF">
          <w:rPr>
            <w:noProof/>
            <w:webHidden/>
          </w:rPr>
          <w:fldChar w:fldCharType="separate"/>
        </w:r>
        <w:r w:rsidR="00C25BAF">
          <w:rPr>
            <w:noProof/>
            <w:webHidden/>
          </w:rPr>
          <w:t>1</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45" w:history="1">
        <w:r w:rsidR="00C25BAF" w:rsidRPr="00764540">
          <w:rPr>
            <w:rStyle w:val="Hyperlink"/>
            <w:noProof/>
          </w:rPr>
          <w:t>1</w:t>
        </w:r>
        <w:r w:rsidR="00C25BAF">
          <w:rPr>
            <w:rFonts w:cstheme="minorBidi"/>
            <w:b w:val="0"/>
            <w:bCs w:val="0"/>
            <w:caps w:val="0"/>
            <w:noProof/>
            <w:sz w:val="22"/>
            <w:szCs w:val="22"/>
            <w:lang w:eastAsia="en-IE"/>
          </w:rPr>
          <w:tab/>
        </w:r>
        <w:r w:rsidR="00C25BAF" w:rsidRPr="00764540">
          <w:rPr>
            <w:rStyle w:val="Hyperlink"/>
            <w:noProof/>
          </w:rPr>
          <w:t>Principles of Assessment in relation to Reasonable Accommodation in Assessment</w:t>
        </w:r>
        <w:r w:rsidR="00C25BAF">
          <w:rPr>
            <w:noProof/>
            <w:webHidden/>
          </w:rPr>
          <w:tab/>
        </w:r>
        <w:r w:rsidR="00C25BAF">
          <w:rPr>
            <w:noProof/>
            <w:webHidden/>
          </w:rPr>
          <w:fldChar w:fldCharType="begin"/>
        </w:r>
        <w:r w:rsidR="00C25BAF">
          <w:rPr>
            <w:noProof/>
            <w:webHidden/>
          </w:rPr>
          <w:instrText xml:space="preserve"> PAGEREF _Toc21614645 \h </w:instrText>
        </w:r>
        <w:r w:rsidR="00C25BAF">
          <w:rPr>
            <w:noProof/>
            <w:webHidden/>
          </w:rPr>
        </w:r>
        <w:r w:rsidR="00C25BAF">
          <w:rPr>
            <w:noProof/>
            <w:webHidden/>
          </w:rPr>
          <w:fldChar w:fldCharType="separate"/>
        </w:r>
        <w:r w:rsidR="00C25BAF">
          <w:rPr>
            <w:noProof/>
            <w:webHidden/>
          </w:rPr>
          <w:t>2</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46" w:history="1">
        <w:r w:rsidR="00C25BAF" w:rsidRPr="00764540">
          <w:rPr>
            <w:rStyle w:val="Hyperlink"/>
            <w:noProof/>
          </w:rPr>
          <w:t>2</w:t>
        </w:r>
        <w:r w:rsidR="00C25BAF">
          <w:rPr>
            <w:rFonts w:cstheme="minorBidi"/>
            <w:b w:val="0"/>
            <w:bCs w:val="0"/>
            <w:caps w:val="0"/>
            <w:noProof/>
            <w:sz w:val="22"/>
            <w:szCs w:val="22"/>
            <w:lang w:eastAsia="en-IE"/>
          </w:rPr>
          <w:tab/>
        </w:r>
        <w:r w:rsidR="00C25BAF" w:rsidRPr="00764540">
          <w:rPr>
            <w:rStyle w:val="Hyperlink"/>
            <w:noProof/>
          </w:rPr>
          <w:t>Definitions</w:t>
        </w:r>
        <w:r w:rsidR="00C25BAF">
          <w:rPr>
            <w:noProof/>
            <w:webHidden/>
          </w:rPr>
          <w:tab/>
        </w:r>
        <w:r w:rsidR="00C25BAF">
          <w:rPr>
            <w:noProof/>
            <w:webHidden/>
          </w:rPr>
          <w:fldChar w:fldCharType="begin"/>
        </w:r>
        <w:r w:rsidR="00C25BAF">
          <w:rPr>
            <w:noProof/>
            <w:webHidden/>
          </w:rPr>
          <w:instrText xml:space="preserve"> PAGEREF _Toc21614646 \h </w:instrText>
        </w:r>
        <w:r w:rsidR="00C25BAF">
          <w:rPr>
            <w:noProof/>
            <w:webHidden/>
          </w:rPr>
        </w:r>
        <w:r w:rsidR="00C25BAF">
          <w:rPr>
            <w:noProof/>
            <w:webHidden/>
          </w:rPr>
          <w:fldChar w:fldCharType="separate"/>
        </w:r>
        <w:r w:rsidR="00C25BAF">
          <w:rPr>
            <w:noProof/>
            <w:webHidden/>
          </w:rPr>
          <w:t>3</w:t>
        </w:r>
        <w:r w:rsidR="00C25BAF">
          <w:rPr>
            <w:noProof/>
            <w:webHidden/>
          </w:rPr>
          <w:fldChar w:fldCharType="end"/>
        </w:r>
      </w:hyperlink>
    </w:p>
    <w:p w:rsidR="00C25BAF" w:rsidRDefault="002153F9">
      <w:pPr>
        <w:pStyle w:val="TOC2"/>
        <w:tabs>
          <w:tab w:val="right" w:leader="dot" w:pos="9016"/>
        </w:tabs>
        <w:rPr>
          <w:rFonts w:cstheme="minorBidi"/>
          <w:smallCaps w:val="0"/>
          <w:noProof/>
          <w:sz w:val="22"/>
          <w:szCs w:val="22"/>
          <w:lang w:eastAsia="en-IE"/>
        </w:rPr>
      </w:pPr>
      <w:hyperlink w:anchor="_Toc21614647" w:history="1">
        <w:r w:rsidR="00C25BAF" w:rsidRPr="00764540">
          <w:rPr>
            <w:rStyle w:val="Hyperlink"/>
            <w:noProof/>
          </w:rPr>
          <w:t>Reasonable Accommodation in Assessment</w:t>
        </w:r>
        <w:r w:rsidR="00C25BAF">
          <w:rPr>
            <w:noProof/>
            <w:webHidden/>
          </w:rPr>
          <w:tab/>
        </w:r>
        <w:r w:rsidR="00C25BAF">
          <w:rPr>
            <w:noProof/>
            <w:webHidden/>
          </w:rPr>
          <w:fldChar w:fldCharType="begin"/>
        </w:r>
        <w:r w:rsidR="00C25BAF">
          <w:rPr>
            <w:noProof/>
            <w:webHidden/>
          </w:rPr>
          <w:instrText xml:space="preserve"> PAGEREF _Toc21614647 \h </w:instrText>
        </w:r>
        <w:r w:rsidR="00C25BAF">
          <w:rPr>
            <w:noProof/>
            <w:webHidden/>
          </w:rPr>
        </w:r>
        <w:r w:rsidR="00C25BAF">
          <w:rPr>
            <w:noProof/>
            <w:webHidden/>
          </w:rPr>
          <w:fldChar w:fldCharType="separate"/>
        </w:r>
        <w:r w:rsidR="00C25BAF">
          <w:rPr>
            <w:noProof/>
            <w:webHidden/>
          </w:rPr>
          <w:t>3</w:t>
        </w:r>
        <w:r w:rsidR="00C25BAF">
          <w:rPr>
            <w:noProof/>
            <w:webHidden/>
          </w:rPr>
          <w:fldChar w:fldCharType="end"/>
        </w:r>
      </w:hyperlink>
    </w:p>
    <w:p w:rsidR="00C25BAF" w:rsidRDefault="002153F9">
      <w:pPr>
        <w:pStyle w:val="TOC2"/>
        <w:tabs>
          <w:tab w:val="right" w:leader="dot" w:pos="9016"/>
        </w:tabs>
        <w:rPr>
          <w:rFonts w:cstheme="minorBidi"/>
          <w:smallCaps w:val="0"/>
          <w:noProof/>
          <w:sz w:val="22"/>
          <w:szCs w:val="22"/>
          <w:lang w:eastAsia="en-IE"/>
        </w:rPr>
      </w:pPr>
      <w:hyperlink w:anchor="_Toc21614648" w:history="1">
        <w:r w:rsidR="00C25BAF" w:rsidRPr="00764540">
          <w:rPr>
            <w:rStyle w:val="Hyperlink"/>
            <w:noProof/>
          </w:rPr>
          <w:t>Relevant Evidence/Documentation for Reasonable Accommodation in Assessment</w:t>
        </w:r>
        <w:r w:rsidR="00C25BAF">
          <w:rPr>
            <w:noProof/>
            <w:webHidden/>
          </w:rPr>
          <w:tab/>
        </w:r>
        <w:r w:rsidR="00C25BAF">
          <w:rPr>
            <w:noProof/>
            <w:webHidden/>
          </w:rPr>
          <w:fldChar w:fldCharType="begin"/>
        </w:r>
        <w:r w:rsidR="00C25BAF">
          <w:rPr>
            <w:noProof/>
            <w:webHidden/>
          </w:rPr>
          <w:instrText xml:space="preserve"> PAGEREF _Toc21614648 \h </w:instrText>
        </w:r>
        <w:r w:rsidR="00C25BAF">
          <w:rPr>
            <w:noProof/>
            <w:webHidden/>
          </w:rPr>
        </w:r>
        <w:r w:rsidR="00C25BAF">
          <w:rPr>
            <w:noProof/>
            <w:webHidden/>
          </w:rPr>
          <w:fldChar w:fldCharType="separate"/>
        </w:r>
        <w:r w:rsidR="00C25BAF">
          <w:rPr>
            <w:noProof/>
            <w:webHidden/>
          </w:rPr>
          <w:t>4</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49" w:history="1">
        <w:r w:rsidR="00C25BAF" w:rsidRPr="00764540">
          <w:rPr>
            <w:rStyle w:val="Hyperlink"/>
            <w:noProof/>
          </w:rPr>
          <w:t>3</w:t>
        </w:r>
        <w:r w:rsidR="00C25BAF">
          <w:rPr>
            <w:rFonts w:cstheme="minorBidi"/>
            <w:b w:val="0"/>
            <w:bCs w:val="0"/>
            <w:caps w:val="0"/>
            <w:noProof/>
            <w:sz w:val="22"/>
            <w:szCs w:val="22"/>
            <w:lang w:eastAsia="en-IE"/>
          </w:rPr>
          <w:tab/>
        </w:r>
        <w:r w:rsidR="00C25BAF" w:rsidRPr="00764540">
          <w:rPr>
            <w:rStyle w:val="Hyperlink"/>
            <w:noProof/>
          </w:rPr>
          <w:t>Principles of Assessment in Relation to Assessment Deadlines: short-term extensions</w:t>
        </w:r>
        <w:r w:rsidR="00C25BAF">
          <w:rPr>
            <w:noProof/>
            <w:webHidden/>
          </w:rPr>
          <w:tab/>
        </w:r>
        <w:r w:rsidR="00C25BAF">
          <w:rPr>
            <w:noProof/>
            <w:webHidden/>
          </w:rPr>
          <w:fldChar w:fldCharType="begin"/>
        </w:r>
        <w:r w:rsidR="00C25BAF">
          <w:rPr>
            <w:noProof/>
            <w:webHidden/>
          </w:rPr>
          <w:instrText xml:space="preserve"> PAGEREF _Toc21614649 \h </w:instrText>
        </w:r>
        <w:r w:rsidR="00C25BAF">
          <w:rPr>
            <w:noProof/>
            <w:webHidden/>
          </w:rPr>
        </w:r>
        <w:r w:rsidR="00C25BAF">
          <w:rPr>
            <w:noProof/>
            <w:webHidden/>
          </w:rPr>
          <w:fldChar w:fldCharType="separate"/>
        </w:r>
        <w:r w:rsidR="00C25BAF">
          <w:rPr>
            <w:noProof/>
            <w:webHidden/>
          </w:rPr>
          <w:t>5</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0" w:history="1">
        <w:r w:rsidR="00C25BAF" w:rsidRPr="00764540">
          <w:rPr>
            <w:rStyle w:val="Hyperlink"/>
            <w:noProof/>
          </w:rPr>
          <w:t>3.1</w:t>
        </w:r>
        <w:r w:rsidR="00C25BAF">
          <w:rPr>
            <w:rFonts w:cstheme="minorBidi"/>
            <w:smallCaps w:val="0"/>
            <w:noProof/>
            <w:sz w:val="22"/>
            <w:szCs w:val="22"/>
            <w:lang w:eastAsia="en-IE"/>
          </w:rPr>
          <w:tab/>
        </w:r>
        <w:r w:rsidR="00C25BAF" w:rsidRPr="00764540">
          <w:rPr>
            <w:rStyle w:val="Hyperlink"/>
            <w:noProof/>
          </w:rPr>
          <w:t>Validity</w:t>
        </w:r>
        <w:r w:rsidR="00C25BAF">
          <w:rPr>
            <w:noProof/>
            <w:webHidden/>
          </w:rPr>
          <w:tab/>
        </w:r>
        <w:r w:rsidR="00C25BAF">
          <w:rPr>
            <w:noProof/>
            <w:webHidden/>
          </w:rPr>
          <w:fldChar w:fldCharType="begin"/>
        </w:r>
        <w:r w:rsidR="00C25BAF">
          <w:rPr>
            <w:noProof/>
            <w:webHidden/>
          </w:rPr>
          <w:instrText xml:space="preserve"> PAGEREF _Toc21614650 \h </w:instrText>
        </w:r>
        <w:r w:rsidR="00C25BAF">
          <w:rPr>
            <w:noProof/>
            <w:webHidden/>
          </w:rPr>
        </w:r>
        <w:r w:rsidR="00C25BAF">
          <w:rPr>
            <w:noProof/>
            <w:webHidden/>
          </w:rPr>
          <w:fldChar w:fldCharType="separate"/>
        </w:r>
        <w:r w:rsidR="00C25BAF">
          <w:rPr>
            <w:noProof/>
            <w:webHidden/>
          </w:rPr>
          <w:t>5</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1" w:history="1">
        <w:r w:rsidR="00C25BAF" w:rsidRPr="00764540">
          <w:rPr>
            <w:rStyle w:val="Hyperlink"/>
            <w:noProof/>
          </w:rPr>
          <w:t>3.2</w:t>
        </w:r>
        <w:r w:rsidR="00C25BAF">
          <w:rPr>
            <w:rFonts w:cstheme="minorBidi"/>
            <w:smallCaps w:val="0"/>
            <w:noProof/>
            <w:sz w:val="22"/>
            <w:szCs w:val="22"/>
            <w:lang w:eastAsia="en-IE"/>
          </w:rPr>
          <w:tab/>
        </w:r>
        <w:r w:rsidR="00C25BAF" w:rsidRPr="00764540">
          <w:rPr>
            <w:rStyle w:val="Hyperlink"/>
            <w:noProof/>
          </w:rPr>
          <w:t>Reliability</w:t>
        </w:r>
        <w:r w:rsidR="00C25BAF">
          <w:rPr>
            <w:noProof/>
            <w:webHidden/>
          </w:rPr>
          <w:tab/>
        </w:r>
        <w:r w:rsidR="00C25BAF">
          <w:rPr>
            <w:noProof/>
            <w:webHidden/>
          </w:rPr>
          <w:fldChar w:fldCharType="begin"/>
        </w:r>
        <w:r w:rsidR="00C25BAF">
          <w:rPr>
            <w:noProof/>
            <w:webHidden/>
          </w:rPr>
          <w:instrText xml:space="preserve"> PAGEREF _Toc21614651 \h </w:instrText>
        </w:r>
        <w:r w:rsidR="00C25BAF">
          <w:rPr>
            <w:noProof/>
            <w:webHidden/>
          </w:rPr>
        </w:r>
        <w:r w:rsidR="00C25BAF">
          <w:rPr>
            <w:noProof/>
            <w:webHidden/>
          </w:rPr>
          <w:fldChar w:fldCharType="separate"/>
        </w:r>
        <w:r w:rsidR="00C25BAF">
          <w:rPr>
            <w:noProof/>
            <w:webHidden/>
          </w:rPr>
          <w:t>5</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2" w:history="1">
        <w:r w:rsidR="00C25BAF" w:rsidRPr="00764540">
          <w:rPr>
            <w:rStyle w:val="Hyperlink"/>
            <w:noProof/>
          </w:rPr>
          <w:t>3.3</w:t>
        </w:r>
        <w:r w:rsidR="00C25BAF">
          <w:rPr>
            <w:rFonts w:cstheme="minorBidi"/>
            <w:smallCaps w:val="0"/>
            <w:noProof/>
            <w:sz w:val="22"/>
            <w:szCs w:val="22"/>
            <w:lang w:eastAsia="en-IE"/>
          </w:rPr>
          <w:tab/>
        </w:r>
        <w:r w:rsidR="00C25BAF" w:rsidRPr="00764540">
          <w:rPr>
            <w:rStyle w:val="Hyperlink"/>
            <w:noProof/>
          </w:rPr>
          <w:t>Fair</w:t>
        </w:r>
        <w:r w:rsidR="00C25BAF">
          <w:rPr>
            <w:noProof/>
            <w:webHidden/>
          </w:rPr>
          <w:tab/>
        </w:r>
        <w:r w:rsidR="00C25BAF">
          <w:rPr>
            <w:noProof/>
            <w:webHidden/>
          </w:rPr>
          <w:fldChar w:fldCharType="begin"/>
        </w:r>
        <w:r w:rsidR="00C25BAF">
          <w:rPr>
            <w:noProof/>
            <w:webHidden/>
          </w:rPr>
          <w:instrText xml:space="preserve"> PAGEREF _Toc21614652 \h </w:instrText>
        </w:r>
        <w:r w:rsidR="00C25BAF">
          <w:rPr>
            <w:noProof/>
            <w:webHidden/>
          </w:rPr>
        </w:r>
        <w:r w:rsidR="00C25BAF">
          <w:rPr>
            <w:noProof/>
            <w:webHidden/>
          </w:rPr>
          <w:fldChar w:fldCharType="separate"/>
        </w:r>
        <w:r w:rsidR="00C25BAF">
          <w:rPr>
            <w:noProof/>
            <w:webHidden/>
          </w:rPr>
          <w:t>6</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3" w:history="1">
        <w:r w:rsidR="00C25BAF" w:rsidRPr="00764540">
          <w:rPr>
            <w:rStyle w:val="Hyperlink"/>
            <w:noProof/>
          </w:rPr>
          <w:t>3.4</w:t>
        </w:r>
        <w:r w:rsidR="00C25BAF">
          <w:rPr>
            <w:rFonts w:cstheme="minorBidi"/>
            <w:smallCaps w:val="0"/>
            <w:noProof/>
            <w:sz w:val="22"/>
            <w:szCs w:val="22"/>
            <w:lang w:eastAsia="en-IE"/>
          </w:rPr>
          <w:tab/>
        </w:r>
        <w:r w:rsidR="00C25BAF" w:rsidRPr="00764540">
          <w:rPr>
            <w:rStyle w:val="Hyperlink"/>
            <w:noProof/>
          </w:rPr>
          <w:t>Quality</w:t>
        </w:r>
        <w:r w:rsidR="00C25BAF">
          <w:rPr>
            <w:noProof/>
            <w:webHidden/>
          </w:rPr>
          <w:tab/>
        </w:r>
        <w:r w:rsidR="00C25BAF">
          <w:rPr>
            <w:noProof/>
            <w:webHidden/>
          </w:rPr>
          <w:fldChar w:fldCharType="begin"/>
        </w:r>
        <w:r w:rsidR="00C25BAF">
          <w:rPr>
            <w:noProof/>
            <w:webHidden/>
          </w:rPr>
          <w:instrText xml:space="preserve"> PAGEREF _Toc21614653 \h </w:instrText>
        </w:r>
        <w:r w:rsidR="00C25BAF">
          <w:rPr>
            <w:noProof/>
            <w:webHidden/>
          </w:rPr>
        </w:r>
        <w:r w:rsidR="00C25BAF">
          <w:rPr>
            <w:noProof/>
            <w:webHidden/>
          </w:rPr>
          <w:fldChar w:fldCharType="separate"/>
        </w:r>
        <w:r w:rsidR="00C25BAF">
          <w:rPr>
            <w:noProof/>
            <w:webHidden/>
          </w:rPr>
          <w:t>6</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4" w:history="1">
        <w:r w:rsidR="00C25BAF" w:rsidRPr="00764540">
          <w:rPr>
            <w:rStyle w:val="Hyperlink"/>
            <w:noProof/>
          </w:rPr>
          <w:t>3.5</w:t>
        </w:r>
        <w:r w:rsidR="00C25BAF">
          <w:rPr>
            <w:rFonts w:cstheme="minorBidi"/>
            <w:smallCaps w:val="0"/>
            <w:noProof/>
            <w:sz w:val="22"/>
            <w:szCs w:val="22"/>
            <w:lang w:eastAsia="en-IE"/>
          </w:rPr>
          <w:tab/>
        </w:r>
        <w:r w:rsidR="00C25BAF" w:rsidRPr="00764540">
          <w:rPr>
            <w:rStyle w:val="Hyperlink"/>
            <w:noProof/>
          </w:rPr>
          <w:t>Transparency</w:t>
        </w:r>
        <w:r w:rsidR="00C25BAF">
          <w:rPr>
            <w:noProof/>
            <w:webHidden/>
          </w:rPr>
          <w:tab/>
        </w:r>
        <w:r w:rsidR="00C25BAF">
          <w:rPr>
            <w:noProof/>
            <w:webHidden/>
          </w:rPr>
          <w:fldChar w:fldCharType="begin"/>
        </w:r>
        <w:r w:rsidR="00C25BAF">
          <w:rPr>
            <w:noProof/>
            <w:webHidden/>
          </w:rPr>
          <w:instrText xml:space="preserve"> PAGEREF _Toc21614654 \h </w:instrText>
        </w:r>
        <w:r w:rsidR="00C25BAF">
          <w:rPr>
            <w:noProof/>
            <w:webHidden/>
          </w:rPr>
        </w:r>
        <w:r w:rsidR="00C25BAF">
          <w:rPr>
            <w:noProof/>
            <w:webHidden/>
          </w:rPr>
          <w:fldChar w:fldCharType="separate"/>
        </w:r>
        <w:r w:rsidR="00C25BAF">
          <w:rPr>
            <w:noProof/>
            <w:webHidden/>
          </w:rPr>
          <w:t>6</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55" w:history="1">
        <w:r w:rsidR="00C25BAF" w:rsidRPr="00764540">
          <w:rPr>
            <w:rStyle w:val="Hyperlink"/>
            <w:noProof/>
          </w:rPr>
          <w:t>4</w:t>
        </w:r>
        <w:r w:rsidR="00C25BAF">
          <w:rPr>
            <w:rFonts w:cstheme="minorBidi"/>
            <w:b w:val="0"/>
            <w:bCs w:val="0"/>
            <w:caps w:val="0"/>
            <w:noProof/>
            <w:sz w:val="22"/>
            <w:szCs w:val="22"/>
            <w:lang w:eastAsia="en-IE"/>
          </w:rPr>
          <w:tab/>
        </w:r>
        <w:r w:rsidR="00C25BAF" w:rsidRPr="00764540">
          <w:rPr>
            <w:rStyle w:val="Hyperlink"/>
            <w:noProof/>
          </w:rPr>
          <w:t>Reasonable Accommodation in Assessment Roles and Responsibilities</w:t>
        </w:r>
        <w:r w:rsidR="00C25BAF">
          <w:rPr>
            <w:noProof/>
            <w:webHidden/>
          </w:rPr>
          <w:tab/>
        </w:r>
        <w:r w:rsidR="00C25BAF">
          <w:rPr>
            <w:noProof/>
            <w:webHidden/>
          </w:rPr>
          <w:fldChar w:fldCharType="begin"/>
        </w:r>
        <w:r w:rsidR="00C25BAF">
          <w:rPr>
            <w:noProof/>
            <w:webHidden/>
          </w:rPr>
          <w:instrText xml:space="preserve"> PAGEREF _Toc21614655 \h </w:instrText>
        </w:r>
        <w:r w:rsidR="00C25BAF">
          <w:rPr>
            <w:noProof/>
            <w:webHidden/>
          </w:rPr>
        </w:r>
        <w:r w:rsidR="00C25BAF">
          <w:rPr>
            <w:noProof/>
            <w:webHidden/>
          </w:rPr>
          <w:fldChar w:fldCharType="separate"/>
        </w:r>
        <w:r w:rsidR="00C25BAF">
          <w:rPr>
            <w:noProof/>
            <w:webHidden/>
          </w:rPr>
          <w:t>7</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6" w:history="1">
        <w:r w:rsidR="00C25BAF" w:rsidRPr="00764540">
          <w:rPr>
            <w:rStyle w:val="Hyperlink"/>
            <w:noProof/>
          </w:rPr>
          <w:t>4.1</w:t>
        </w:r>
        <w:r w:rsidR="00C25BAF">
          <w:rPr>
            <w:rFonts w:cstheme="minorBidi"/>
            <w:smallCaps w:val="0"/>
            <w:noProof/>
            <w:sz w:val="22"/>
            <w:szCs w:val="22"/>
            <w:lang w:eastAsia="en-IE"/>
          </w:rPr>
          <w:tab/>
        </w:r>
        <w:r w:rsidR="00C25BAF" w:rsidRPr="00764540">
          <w:rPr>
            <w:rStyle w:val="Hyperlink"/>
            <w:noProof/>
          </w:rPr>
          <w:t>The Programme Co-ordinator</w:t>
        </w:r>
        <w:r w:rsidR="00C25BAF">
          <w:rPr>
            <w:noProof/>
            <w:webHidden/>
          </w:rPr>
          <w:tab/>
        </w:r>
        <w:r w:rsidR="00C25BAF">
          <w:rPr>
            <w:noProof/>
            <w:webHidden/>
          </w:rPr>
          <w:fldChar w:fldCharType="begin"/>
        </w:r>
        <w:r w:rsidR="00C25BAF">
          <w:rPr>
            <w:noProof/>
            <w:webHidden/>
          </w:rPr>
          <w:instrText xml:space="preserve"> PAGEREF _Toc21614656 \h </w:instrText>
        </w:r>
        <w:r w:rsidR="00C25BAF">
          <w:rPr>
            <w:noProof/>
            <w:webHidden/>
          </w:rPr>
        </w:r>
        <w:r w:rsidR="00C25BAF">
          <w:rPr>
            <w:noProof/>
            <w:webHidden/>
          </w:rPr>
          <w:fldChar w:fldCharType="separate"/>
        </w:r>
        <w:r w:rsidR="00C25BAF">
          <w:rPr>
            <w:noProof/>
            <w:webHidden/>
          </w:rPr>
          <w:t>7</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7" w:history="1">
        <w:r w:rsidR="00C25BAF" w:rsidRPr="00764540">
          <w:rPr>
            <w:rStyle w:val="Hyperlink"/>
            <w:noProof/>
          </w:rPr>
          <w:t>4.2</w:t>
        </w:r>
        <w:r w:rsidR="00C25BAF">
          <w:rPr>
            <w:rFonts w:cstheme="minorBidi"/>
            <w:smallCaps w:val="0"/>
            <w:noProof/>
            <w:sz w:val="22"/>
            <w:szCs w:val="22"/>
            <w:lang w:eastAsia="en-IE"/>
          </w:rPr>
          <w:tab/>
        </w:r>
        <w:r w:rsidR="00C25BAF" w:rsidRPr="00764540">
          <w:rPr>
            <w:rStyle w:val="Hyperlink"/>
            <w:noProof/>
          </w:rPr>
          <w:t>The Learning Practitioner</w:t>
        </w:r>
        <w:r w:rsidR="00C25BAF">
          <w:rPr>
            <w:noProof/>
            <w:webHidden/>
          </w:rPr>
          <w:tab/>
        </w:r>
        <w:r w:rsidR="00C25BAF">
          <w:rPr>
            <w:noProof/>
            <w:webHidden/>
          </w:rPr>
          <w:fldChar w:fldCharType="begin"/>
        </w:r>
        <w:r w:rsidR="00C25BAF">
          <w:rPr>
            <w:noProof/>
            <w:webHidden/>
          </w:rPr>
          <w:instrText xml:space="preserve"> PAGEREF _Toc21614657 \h </w:instrText>
        </w:r>
        <w:r w:rsidR="00C25BAF">
          <w:rPr>
            <w:noProof/>
            <w:webHidden/>
          </w:rPr>
        </w:r>
        <w:r w:rsidR="00C25BAF">
          <w:rPr>
            <w:noProof/>
            <w:webHidden/>
          </w:rPr>
          <w:fldChar w:fldCharType="separate"/>
        </w:r>
        <w:r w:rsidR="00C25BAF">
          <w:rPr>
            <w:noProof/>
            <w:webHidden/>
          </w:rPr>
          <w:t>7</w:t>
        </w:r>
        <w:r w:rsidR="00C25BAF">
          <w:rPr>
            <w:noProof/>
            <w:webHidden/>
          </w:rPr>
          <w:fldChar w:fldCharType="end"/>
        </w:r>
      </w:hyperlink>
    </w:p>
    <w:p w:rsidR="00C25BAF" w:rsidRDefault="002153F9">
      <w:pPr>
        <w:pStyle w:val="TOC2"/>
        <w:tabs>
          <w:tab w:val="left" w:pos="880"/>
          <w:tab w:val="right" w:leader="dot" w:pos="9016"/>
        </w:tabs>
        <w:rPr>
          <w:rFonts w:cstheme="minorBidi"/>
          <w:smallCaps w:val="0"/>
          <w:noProof/>
          <w:sz w:val="22"/>
          <w:szCs w:val="22"/>
          <w:lang w:eastAsia="en-IE"/>
        </w:rPr>
      </w:pPr>
      <w:hyperlink w:anchor="_Toc21614658" w:history="1">
        <w:r w:rsidR="00C25BAF" w:rsidRPr="00764540">
          <w:rPr>
            <w:rStyle w:val="Hyperlink"/>
            <w:noProof/>
          </w:rPr>
          <w:t>4.3</w:t>
        </w:r>
        <w:r w:rsidR="00C25BAF">
          <w:rPr>
            <w:rFonts w:cstheme="minorBidi"/>
            <w:smallCaps w:val="0"/>
            <w:noProof/>
            <w:sz w:val="22"/>
            <w:szCs w:val="22"/>
            <w:lang w:eastAsia="en-IE"/>
          </w:rPr>
          <w:tab/>
        </w:r>
        <w:r w:rsidR="00C25BAF" w:rsidRPr="00764540">
          <w:rPr>
            <w:rStyle w:val="Hyperlink"/>
            <w:noProof/>
          </w:rPr>
          <w:t>The Learner</w:t>
        </w:r>
        <w:r w:rsidR="00C25BAF">
          <w:rPr>
            <w:noProof/>
            <w:webHidden/>
          </w:rPr>
          <w:tab/>
        </w:r>
        <w:r w:rsidR="00C25BAF">
          <w:rPr>
            <w:noProof/>
            <w:webHidden/>
          </w:rPr>
          <w:fldChar w:fldCharType="begin"/>
        </w:r>
        <w:r w:rsidR="00C25BAF">
          <w:rPr>
            <w:noProof/>
            <w:webHidden/>
          </w:rPr>
          <w:instrText xml:space="preserve"> PAGEREF _Toc21614658 \h </w:instrText>
        </w:r>
        <w:r w:rsidR="00C25BAF">
          <w:rPr>
            <w:noProof/>
            <w:webHidden/>
          </w:rPr>
        </w:r>
        <w:r w:rsidR="00C25BAF">
          <w:rPr>
            <w:noProof/>
            <w:webHidden/>
          </w:rPr>
          <w:fldChar w:fldCharType="separate"/>
        </w:r>
        <w:r w:rsidR="00C25BAF">
          <w:rPr>
            <w:noProof/>
            <w:webHidden/>
          </w:rPr>
          <w:t>7</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59" w:history="1">
        <w:r w:rsidR="00C25BAF" w:rsidRPr="00764540">
          <w:rPr>
            <w:rStyle w:val="Hyperlink"/>
            <w:noProof/>
          </w:rPr>
          <w:t>1.</w:t>
        </w:r>
        <w:r w:rsidR="00C25BAF">
          <w:rPr>
            <w:rFonts w:cstheme="minorBidi"/>
            <w:b w:val="0"/>
            <w:bCs w:val="0"/>
            <w:caps w:val="0"/>
            <w:noProof/>
            <w:sz w:val="22"/>
            <w:szCs w:val="22"/>
            <w:lang w:eastAsia="en-IE"/>
          </w:rPr>
          <w:tab/>
        </w:r>
        <w:r w:rsidR="00C25BAF" w:rsidRPr="00764540">
          <w:rPr>
            <w:rStyle w:val="Hyperlink"/>
            <w:noProof/>
          </w:rPr>
          <w:t>Reasonable Accommodation in Assessment Procedure</w:t>
        </w:r>
        <w:r w:rsidR="00C25BAF">
          <w:rPr>
            <w:noProof/>
            <w:webHidden/>
          </w:rPr>
          <w:tab/>
        </w:r>
        <w:r w:rsidR="00C25BAF">
          <w:rPr>
            <w:noProof/>
            <w:webHidden/>
          </w:rPr>
          <w:fldChar w:fldCharType="begin"/>
        </w:r>
        <w:r w:rsidR="00C25BAF">
          <w:rPr>
            <w:noProof/>
            <w:webHidden/>
          </w:rPr>
          <w:instrText xml:space="preserve"> PAGEREF _Toc21614659 \h </w:instrText>
        </w:r>
        <w:r w:rsidR="00C25BAF">
          <w:rPr>
            <w:noProof/>
            <w:webHidden/>
          </w:rPr>
        </w:r>
        <w:r w:rsidR="00C25BAF">
          <w:rPr>
            <w:noProof/>
            <w:webHidden/>
          </w:rPr>
          <w:fldChar w:fldCharType="separate"/>
        </w:r>
        <w:r w:rsidR="00C25BAF">
          <w:rPr>
            <w:noProof/>
            <w:webHidden/>
          </w:rPr>
          <w:t>9</w:t>
        </w:r>
        <w:r w:rsidR="00C25BAF">
          <w:rPr>
            <w:noProof/>
            <w:webHidden/>
          </w:rPr>
          <w:fldChar w:fldCharType="end"/>
        </w:r>
      </w:hyperlink>
    </w:p>
    <w:p w:rsidR="00C25BAF" w:rsidRDefault="002153F9">
      <w:pPr>
        <w:pStyle w:val="TOC1"/>
        <w:tabs>
          <w:tab w:val="left" w:pos="440"/>
          <w:tab w:val="right" w:leader="dot" w:pos="9016"/>
        </w:tabs>
        <w:rPr>
          <w:rFonts w:cstheme="minorBidi"/>
          <w:b w:val="0"/>
          <w:bCs w:val="0"/>
          <w:caps w:val="0"/>
          <w:noProof/>
          <w:sz w:val="22"/>
          <w:szCs w:val="22"/>
          <w:lang w:eastAsia="en-IE"/>
        </w:rPr>
      </w:pPr>
      <w:hyperlink w:anchor="_Toc21614660" w:history="1">
        <w:r w:rsidR="00C25BAF" w:rsidRPr="00764540">
          <w:rPr>
            <w:rStyle w:val="Hyperlink"/>
            <w:noProof/>
          </w:rPr>
          <w:t>2.</w:t>
        </w:r>
        <w:r w:rsidR="00C25BAF">
          <w:rPr>
            <w:rFonts w:cstheme="minorBidi"/>
            <w:b w:val="0"/>
            <w:bCs w:val="0"/>
            <w:caps w:val="0"/>
            <w:noProof/>
            <w:sz w:val="22"/>
            <w:szCs w:val="22"/>
            <w:lang w:eastAsia="en-IE"/>
          </w:rPr>
          <w:tab/>
        </w:r>
        <w:r w:rsidR="00C25BAF" w:rsidRPr="00764540">
          <w:rPr>
            <w:rStyle w:val="Hyperlink"/>
            <w:noProof/>
          </w:rPr>
          <w:t>Reasonable Accommodation in Assessment Appeals</w:t>
        </w:r>
        <w:r w:rsidR="00C25BAF">
          <w:rPr>
            <w:noProof/>
            <w:webHidden/>
          </w:rPr>
          <w:tab/>
        </w:r>
        <w:r w:rsidR="00C25BAF">
          <w:rPr>
            <w:noProof/>
            <w:webHidden/>
          </w:rPr>
          <w:fldChar w:fldCharType="begin"/>
        </w:r>
        <w:r w:rsidR="00C25BAF">
          <w:rPr>
            <w:noProof/>
            <w:webHidden/>
          </w:rPr>
          <w:instrText xml:space="preserve"> PAGEREF _Toc21614660 \h </w:instrText>
        </w:r>
        <w:r w:rsidR="00C25BAF">
          <w:rPr>
            <w:noProof/>
            <w:webHidden/>
          </w:rPr>
        </w:r>
        <w:r w:rsidR="00C25BAF">
          <w:rPr>
            <w:noProof/>
            <w:webHidden/>
          </w:rPr>
          <w:fldChar w:fldCharType="separate"/>
        </w:r>
        <w:r w:rsidR="00C25BAF">
          <w:rPr>
            <w:noProof/>
            <w:webHidden/>
          </w:rPr>
          <w:t>11</w:t>
        </w:r>
        <w:r w:rsidR="00C25BAF">
          <w:rPr>
            <w:noProof/>
            <w:webHidden/>
          </w:rPr>
          <w:fldChar w:fldCharType="end"/>
        </w:r>
      </w:hyperlink>
    </w:p>
    <w:p w:rsidR="00C25BAF" w:rsidRDefault="002153F9">
      <w:pPr>
        <w:pStyle w:val="TOC1"/>
        <w:tabs>
          <w:tab w:val="right" w:leader="dot" w:pos="9016"/>
        </w:tabs>
        <w:rPr>
          <w:rFonts w:cstheme="minorBidi"/>
          <w:b w:val="0"/>
          <w:bCs w:val="0"/>
          <w:caps w:val="0"/>
          <w:noProof/>
          <w:sz w:val="22"/>
          <w:szCs w:val="22"/>
          <w:lang w:eastAsia="en-IE"/>
        </w:rPr>
      </w:pPr>
      <w:hyperlink w:anchor="_Toc21614661" w:history="1">
        <w:r w:rsidR="00C25BAF" w:rsidRPr="00764540">
          <w:rPr>
            <w:rStyle w:val="Hyperlink"/>
            <w:noProof/>
          </w:rPr>
          <w:t>Appendix 1: Reasonable Accommodation in Assessment Application Form</w:t>
        </w:r>
        <w:r w:rsidR="00C25BAF">
          <w:rPr>
            <w:noProof/>
            <w:webHidden/>
          </w:rPr>
          <w:tab/>
        </w:r>
        <w:r w:rsidR="00C25BAF">
          <w:rPr>
            <w:noProof/>
            <w:webHidden/>
          </w:rPr>
          <w:fldChar w:fldCharType="begin"/>
        </w:r>
        <w:r w:rsidR="00C25BAF">
          <w:rPr>
            <w:noProof/>
            <w:webHidden/>
          </w:rPr>
          <w:instrText xml:space="preserve"> PAGEREF _Toc21614661 \h </w:instrText>
        </w:r>
        <w:r w:rsidR="00C25BAF">
          <w:rPr>
            <w:noProof/>
            <w:webHidden/>
          </w:rPr>
        </w:r>
        <w:r w:rsidR="00C25BAF">
          <w:rPr>
            <w:noProof/>
            <w:webHidden/>
          </w:rPr>
          <w:fldChar w:fldCharType="separate"/>
        </w:r>
        <w:r w:rsidR="00C25BAF">
          <w:rPr>
            <w:noProof/>
            <w:webHidden/>
          </w:rPr>
          <w:t>12</w:t>
        </w:r>
        <w:r w:rsidR="00C25BAF">
          <w:rPr>
            <w:noProof/>
            <w:webHidden/>
          </w:rPr>
          <w:fldChar w:fldCharType="end"/>
        </w:r>
      </w:hyperlink>
    </w:p>
    <w:p w:rsidR="00C25BAF" w:rsidRDefault="002153F9">
      <w:pPr>
        <w:pStyle w:val="TOC1"/>
        <w:tabs>
          <w:tab w:val="right" w:leader="dot" w:pos="9016"/>
        </w:tabs>
        <w:rPr>
          <w:rFonts w:cstheme="minorBidi"/>
          <w:b w:val="0"/>
          <w:bCs w:val="0"/>
          <w:caps w:val="0"/>
          <w:noProof/>
          <w:sz w:val="22"/>
          <w:szCs w:val="22"/>
          <w:lang w:eastAsia="en-IE"/>
        </w:rPr>
      </w:pPr>
      <w:hyperlink w:anchor="_Toc21614662" w:history="1">
        <w:r w:rsidR="00C25BAF" w:rsidRPr="00764540">
          <w:rPr>
            <w:rStyle w:val="Hyperlink"/>
            <w:noProof/>
          </w:rPr>
          <w:t>Appendix 2: Adaptations of Assessment</w:t>
        </w:r>
        <w:r w:rsidR="00C25BAF">
          <w:rPr>
            <w:noProof/>
            <w:webHidden/>
          </w:rPr>
          <w:tab/>
        </w:r>
        <w:r w:rsidR="00C25BAF">
          <w:rPr>
            <w:noProof/>
            <w:webHidden/>
          </w:rPr>
          <w:fldChar w:fldCharType="begin"/>
        </w:r>
        <w:r w:rsidR="00C25BAF">
          <w:rPr>
            <w:noProof/>
            <w:webHidden/>
          </w:rPr>
          <w:instrText xml:space="preserve"> PAGEREF _Toc21614662 \h </w:instrText>
        </w:r>
        <w:r w:rsidR="00C25BAF">
          <w:rPr>
            <w:noProof/>
            <w:webHidden/>
          </w:rPr>
        </w:r>
        <w:r w:rsidR="00C25BAF">
          <w:rPr>
            <w:noProof/>
            <w:webHidden/>
          </w:rPr>
          <w:fldChar w:fldCharType="separate"/>
        </w:r>
        <w:r w:rsidR="00C25BAF">
          <w:rPr>
            <w:noProof/>
            <w:webHidden/>
          </w:rPr>
          <w:t>14</w:t>
        </w:r>
        <w:r w:rsidR="00C25BAF">
          <w:rPr>
            <w:noProof/>
            <w:webHidden/>
          </w:rPr>
          <w:fldChar w:fldCharType="end"/>
        </w:r>
      </w:hyperlink>
    </w:p>
    <w:p w:rsidR="00C25BAF" w:rsidRDefault="002153F9">
      <w:pPr>
        <w:pStyle w:val="TOC1"/>
        <w:tabs>
          <w:tab w:val="right" w:leader="dot" w:pos="9016"/>
        </w:tabs>
        <w:rPr>
          <w:rFonts w:cstheme="minorBidi"/>
          <w:b w:val="0"/>
          <w:bCs w:val="0"/>
          <w:caps w:val="0"/>
          <w:noProof/>
          <w:sz w:val="22"/>
          <w:szCs w:val="22"/>
          <w:lang w:eastAsia="en-IE"/>
        </w:rPr>
      </w:pPr>
      <w:hyperlink w:anchor="_Toc21614663" w:history="1">
        <w:r w:rsidR="00C25BAF" w:rsidRPr="00764540">
          <w:rPr>
            <w:rStyle w:val="Hyperlink"/>
            <w:noProof/>
          </w:rPr>
          <w:t>Appendix 3: Appeals Application Form (Reasonable Accommodation)</w:t>
        </w:r>
        <w:r w:rsidR="00C25BAF">
          <w:rPr>
            <w:noProof/>
            <w:webHidden/>
          </w:rPr>
          <w:tab/>
        </w:r>
        <w:r w:rsidR="00C25BAF">
          <w:rPr>
            <w:noProof/>
            <w:webHidden/>
          </w:rPr>
          <w:fldChar w:fldCharType="begin"/>
        </w:r>
        <w:r w:rsidR="00C25BAF">
          <w:rPr>
            <w:noProof/>
            <w:webHidden/>
          </w:rPr>
          <w:instrText xml:space="preserve"> PAGEREF _Toc21614663 \h </w:instrText>
        </w:r>
        <w:r w:rsidR="00C25BAF">
          <w:rPr>
            <w:noProof/>
            <w:webHidden/>
          </w:rPr>
        </w:r>
        <w:r w:rsidR="00C25BAF">
          <w:rPr>
            <w:noProof/>
            <w:webHidden/>
          </w:rPr>
          <w:fldChar w:fldCharType="separate"/>
        </w:r>
        <w:r w:rsidR="00C25BAF">
          <w:rPr>
            <w:noProof/>
            <w:webHidden/>
          </w:rPr>
          <w:t>17</w:t>
        </w:r>
        <w:r w:rsidR="00C25BAF">
          <w:rPr>
            <w:noProof/>
            <w:webHidden/>
          </w:rPr>
          <w:fldChar w:fldCharType="end"/>
        </w:r>
      </w:hyperlink>
    </w:p>
    <w:p w:rsidR="00526C39" w:rsidRDefault="00526C39" w:rsidP="001111F7">
      <w:pPr>
        <w:rPr>
          <w:rFonts w:asciiTheme="majorHAnsi" w:eastAsiaTheme="majorEastAsia" w:hAnsiTheme="majorHAnsi" w:cstheme="majorBidi"/>
          <w:b/>
          <w:bCs/>
          <w:caps/>
          <w:color w:val="4F81BD" w:themeColor="accent1"/>
          <w:sz w:val="26"/>
          <w:szCs w:val="26"/>
        </w:rPr>
      </w:pPr>
      <w:r>
        <w:rPr>
          <w:rFonts w:asciiTheme="majorHAnsi" w:eastAsiaTheme="majorEastAsia" w:hAnsiTheme="majorHAnsi" w:cstheme="majorBidi"/>
          <w:b/>
          <w:bCs/>
          <w:caps/>
          <w:color w:val="4F81BD" w:themeColor="accent1"/>
          <w:sz w:val="26"/>
          <w:szCs w:val="26"/>
        </w:rPr>
        <w:fldChar w:fldCharType="end"/>
      </w:r>
    </w:p>
    <w:p w:rsidR="00526C39" w:rsidRPr="00526C39" w:rsidRDefault="00526C39" w:rsidP="001111F7">
      <w:pPr>
        <w:rPr>
          <w:rFonts w:asciiTheme="majorHAnsi" w:hAnsiTheme="majorHAnsi"/>
          <w:b/>
          <w:color w:val="008D8A"/>
          <w:sz w:val="28"/>
        </w:rPr>
      </w:pPr>
      <w:r w:rsidRPr="00526C39">
        <w:rPr>
          <w:rFonts w:asciiTheme="majorHAnsi" w:hAnsiTheme="majorHAnsi"/>
          <w:b/>
          <w:color w:val="008D8A"/>
          <w:sz w:val="28"/>
        </w:rPr>
        <w:t>List of Figures</w:t>
      </w:r>
    </w:p>
    <w:p w:rsidR="00526C39" w:rsidRDefault="00526C39">
      <w:pPr>
        <w:pStyle w:val="TOC1"/>
        <w:tabs>
          <w:tab w:val="right" w:leader="dot" w:pos="9016"/>
        </w:tabs>
        <w:rPr>
          <w:rFonts w:cstheme="minorBidi"/>
          <w:b w:val="0"/>
          <w:bCs w:val="0"/>
          <w:caps w:val="0"/>
          <w:noProof/>
          <w:sz w:val="22"/>
          <w:szCs w:val="22"/>
          <w:lang w:eastAsia="en-IE"/>
        </w:rPr>
      </w:pPr>
      <w:r>
        <w:fldChar w:fldCharType="begin"/>
      </w:r>
      <w:r>
        <w:instrText xml:space="preserve"> TOC \o "3-3" \h \z \t "Figure BI,1" </w:instrText>
      </w:r>
      <w:r>
        <w:fldChar w:fldCharType="separate"/>
      </w:r>
      <w:hyperlink w:anchor="_Toc493436601" w:history="1">
        <w:r w:rsidRPr="005F58B6">
          <w:rPr>
            <w:rStyle w:val="Hyperlink"/>
            <w:noProof/>
          </w:rPr>
          <w:t>Figure 1.1 Reasonable Accommodation in Assessment Procedure</w:t>
        </w:r>
        <w:r>
          <w:rPr>
            <w:noProof/>
            <w:webHidden/>
          </w:rPr>
          <w:tab/>
        </w:r>
        <w:r>
          <w:rPr>
            <w:noProof/>
            <w:webHidden/>
          </w:rPr>
          <w:fldChar w:fldCharType="begin"/>
        </w:r>
        <w:r>
          <w:rPr>
            <w:noProof/>
            <w:webHidden/>
          </w:rPr>
          <w:instrText xml:space="preserve"> PAGEREF _Toc493436601 \h </w:instrText>
        </w:r>
        <w:r>
          <w:rPr>
            <w:noProof/>
            <w:webHidden/>
          </w:rPr>
        </w:r>
        <w:r>
          <w:rPr>
            <w:noProof/>
            <w:webHidden/>
          </w:rPr>
          <w:fldChar w:fldCharType="separate"/>
        </w:r>
        <w:r>
          <w:rPr>
            <w:noProof/>
            <w:webHidden/>
          </w:rPr>
          <w:t>8</w:t>
        </w:r>
        <w:r>
          <w:rPr>
            <w:noProof/>
            <w:webHidden/>
          </w:rPr>
          <w:fldChar w:fldCharType="end"/>
        </w:r>
      </w:hyperlink>
    </w:p>
    <w:p w:rsidR="00526C39" w:rsidRDefault="00526C39">
      <w:r>
        <w:fldChar w:fldCharType="end"/>
      </w:r>
      <w:r>
        <w:br w:type="page"/>
      </w:r>
    </w:p>
    <w:p w:rsidR="00526C39" w:rsidRPr="0045374C" w:rsidRDefault="00526C39" w:rsidP="001111F7"/>
    <w:p w:rsidR="00980871" w:rsidRPr="00072AB8" w:rsidRDefault="00980871" w:rsidP="00BB3579">
      <w:pPr>
        <w:pStyle w:val="Heading1"/>
      </w:pPr>
      <w:bookmarkStart w:id="2" w:name="_Toc476493742"/>
      <w:bookmarkStart w:id="3" w:name="_Toc476524171"/>
      <w:bookmarkStart w:id="4" w:name="_Toc476524209"/>
      <w:bookmarkStart w:id="5" w:name="_Toc21614645"/>
      <w:r w:rsidRPr="00072AB8">
        <w:t>Principles of Assessment</w:t>
      </w:r>
      <w:r w:rsidR="001A7698">
        <w:t xml:space="preserve"> in relation to Reasonable Accommodation </w:t>
      </w:r>
      <w:r w:rsidR="00CF0060">
        <w:t>in</w:t>
      </w:r>
      <w:r w:rsidR="001A7698">
        <w:t xml:space="preserve"> Assessment</w:t>
      </w:r>
      <w:bookmarkEnd w:id="2"/>
      <w:bookmarkEnd w:id="3"/>
      <w:bookmarkEnd w:id="4"/>
      <w:bookmarkEnd w:id="5"/>
    </w:p>
    <w:p w:rsidR="00980871" w:rsidRDefault="00980871" w:rsidP="004857E6">
      <w:pPr>
        <w:spacing w:line="360" w:lineRule="auto"/>
        <w:ind w:left="360"/>
        <w:jc w:val="both"/>
      </w:pPr>
      <w:r>
        <w:t xml:space="preserve">Assessment is underpinned by the </w:t>
      </w:r>
      <w:r w:rsidRPr="00072AB8">
        <w:rPr>
          <w:b/>
        </w:rPr>
        <w:t>principles of assessment</w:t>
      </w:r>
      <w:r>
        <w:t xml:space="preserve"> including the </w:t>
      </w:r>
      <w:r w:rsidRPr="00072AB8">
        <w:rPr>
          <w:b/>
          <w:i/>
        </w:rPr>
        <w:t>fair</w:t>
      </w:r>
      <w:r>
        <w:t xml:space="preserve"> principle (equal</w:t>
      </w:r>
      <w:r w:rsidRPr="00072AB8">
        <w:t xml:space="preserve"> opportunity for </w:t>
      </w:r>
      <w:r>
        <w:t xml:space="preserve">all </w:t>
      </w:r>
      <w:r w:rsidRPr="00072AB8">
        <w:t>learners</w:t>
      </w:r>
      <w:r>
        <w:t xml:space="preserve">) and </w:t>
      </w:r>
      <w:r w:rsidRPr="00072AB8">
        <w:rPr>
          <w:b/>
          <w:i/>
        </w:rPr>
        <w:t>consistent</w:t>
      </w:r>
      <w:r>
        <w:t xml:space="preserve"> principle </w:t>
      </w:r>
      <w:r w:rsidR="002C4010">
        <w:t xml:space="preserve">(consistency in approach to assessment across </w:t>
      </w:r>
      <w:r w:rsidR="00784380">
        <w:t>ETBs</w:t>
      </w:r>
      <w:r w:rsidR="002C4010">
        <w:t>, programmes and modules).</w:t>
      </w:r>
      <w:r w:rsidR="009D7DDC">
        <w:t xml:space="preserve"> </w:t>
      </w:r>
      <w:r w:rsidR="002C4010">
        <w:t>As such, in order to ensure the fair and consistent assessment of learners</w:t>
      </w:r>
      <w:r w:rsidR="009D7DDC">
        <w:t>,</w:t>
      </w:r>
      <w:r w:rsidR="002C4010">
        <w:t xml:space="preserve"> the following procedure should be followed in relation to </w:t>
      </w:r>
      <w:r w:rsidR="008C18AE">
        <w:t xml:space="preserve">the provision of </w:t>
      </w:r>
      <w:r w:rsidR="002C4010">
        <w:t>reasonable accommodation</w:t>
      </w:r>
      <w:r w:rsidR="004F6F9A">
        <w:t xml:space="preserve"> </w:t>
      </w:r>
      <w:r w:rsidR="00CF0060">
        <w:t>in</w:t>
      </w:r>
      <w:r w:rsidR="004F6F9A">
        <w:t xml:space="preserve"> assessment</w:t>
      </w:r>
      <w:r w:rsidR="002C4010">
        <w:t xml:space="preserve">. </w:t>
      </w:r>
      <w:r w:rsidR="009E5290">
        <w:t xml:space="preserve">Additionally, the principles of assessment include the </w:t>
      </w:r>
      <w:r w:rsidR="009E5290" w:rsidRPr="00A23CAC">
        <w:rPr>
          <w:b/>
          <w:i/>
        </w:rPr>
        <w:t>valid</w:t>
      </w:r>
      <w:r w:rsidR="009E5290">
        <w:t xml:space="preserve"> principle (assessment </w:t>
      </w:r>
      <w:r w:rsidR="008C18AE">
        <w:t>measures</w:t>
      </w:r>
      <w:r w:rsidR="009E5290">
        <w:t xml:space="preserve"> what it is required to measure therefore ensuring the standard is achieved) and the </w:t>
      </w:r>
      <w:r w:rsidR="009E5290" w:rsidRPr="00A23CAC">
        <w:rPr>
          <w:b/>
          <w:i/>
        </w:rPr>
        <w:t>reliable</w:t>
      </w:r>
      <w:r w:rsidR="009E5290">
        <w:t xml:space="preserve"> principle (accuracy </w:t>
      </w:r>
      <w:r w:rsidR="008C18AE">
        <w:t xml:space="preserve">and consistency </w:t>
      </w:r>
      <w:r w:rsidR="009E5290">
        <w:t>with which an assessment measures the skill or attainment it is designed to measure).</w:t>
      </w:r>
      <w:r w:rsidR="009D7DDC">
        <w:t xml:space="preserve"> </w:t>
      </w:r>
      <w:r w:rsidR="00CF02A4">
        <w:t>The p</w:t>
      </w:r>
      <w:r w:rsidR="004E3006">
        <w:t>rovider’s Quality Assurance System</w:t>
      </w:r>
      <w:r w:rsidR="004E3006" w:rsidRPr="00463BBD">
        <w:t xml:space="preserve"> </w:t>
      </w:r>
      <w:r w:rsidR="004E3006">
        <w:t xml:space="preserve">overarches </w:t>
      </w:r>
      <w:r w:rsidR="002C4010">
        <w:t xml:space="preserve">these principles and </w:t>
      </w:r>
      <w:r w:rsidR="002C4010" w:rsidRPr="00463BBD">
        <w:t>ensures learner achievement is assessed in a fair and consistent way in line with the national standards for the award.</w:t>
      </w:r>
    </w:p>
    <w:p w:rsidR="00A8706A" w:rsidRDefault="00C37455" w:rsidP="004857E6">
      <w:pPr>
        <w:spacing w:line="360" w:lineRule="auto"/>
        <w:ind w:left="360"/>
        <w:jc w:val="both"/>
        <w:rPr>
          <w:rFonts w:cstheme="minorHAnsi"/>
        </w:rPr>
      </w:pPr>
      <w:r w:rsidRPr="00503157">
        <w:rPr>
          <w:rFonts w:cstheme="minorHAnsi"/>
        </w:rPr>
        <w:t xml:space="preserve">In order to ensure </w:t>
      </w:r>
      <w:r w:rsidRPr="00C71022">
        <w:rPr>
          <w:rFonts w:cstheme="minorHAnsi"/>
          <w:i/>
        </w:rPr>
        <w:t>fairness</w:t>
      </w:r>
      <w:r w:rsidRPr="009D7DDC">
        <w:rPr>
          <w:rFonts w:cstheme="minorHAnsi"/>
          <w:b/>
        </w:rPr>
        <w:t xml:space="preserve"> </w:t>
      </w:r>
      <w:r w:rsidRPr="00503157">
        <w:rPr>
          <w:rFonts w:cstheme="minorHAnsi"/>
        </w:rPr>
        <w:t xml:space="preserve">and </w:t>
      </w:r>
      <w:r w:rsidRPr="00C71022">
        <w:rPr>
          <w:rFonts w:cstheme="minorHAnsi"/>
          <w:i/>
        </w:rPr>
        <w:t>consistency</w:t>
      </w:r>
      <w:r w:rsidRPr="00503157">
        <w:rPr>
          <w:rFonts w:cstheme="minorHAnsi"/>
        </w:rPr>
        <w:t xml:space="preserve"> across all assessment activities</w:t>
      </w:r>
      <w:r w:rsidR="009D7DDC">
        <w:rPr>
          <w:rFonts w:cstheme="minorHAnsi"/>
        </w:rPr>
        <w:t>,</w:t>
      </w:r>
      <w:r w:rsidRPr="00503157">
        <w:rPr>
          <w:rFonts w:cstheme="minorHAnsi"/>
        </w:rPr>
        <w:t xml:space="preserve"> learners </w:t>
      </w:r>
      <w:r w:rsidR="00546C50">
        <w:rPr>
          <w:rFonts w:cstheme="minorHAnsi"/>
        </w:rPr>
        <w:t xml:space="preserve">can </w:t>
      </w:r>
      <w:r w:rsidRPr="00503157">
        <w:rPr>
          <w:rFonts w:cstheme="minorHAnsi"/>
        </w:rPr>
        <w:t xml:space="preserve">apply for </w:t>
      </w:r>
      <w:r w:rsidR="009E5290">
        <w:rPr>
          <w:rFonts w:cstheme="minorHAnsi"/>
        </w:rPr>
        <w:t>reasonable accommodation</w:t>
      </w:r>
      <w:r w:rsidRPr="00503157">
        <w:rPr>
          <w:rFonts w:cstheme="minorHAnsi"/>
        </w:rPr>
        <w:t xml:space="preserve"> in relation to their assessment</w:t>
      </w:r>
      <w:r w:rsidR="009E5290">
        <w:rPr>
          <w:rFonts w:cstheme="minorHAnsi"/>
        </w:rPr>
        <w:t xml:space="preserve"> while</w:t>
      </w:r>
      <w:r w:rsidR="009D239A">
        <w:rPr>
          <w:rFonts w:cstheme="minorHAnsi"/>
        </w:rPr>
        <w:t xml:space="preserve"> </w:t>
      </w:r>
      <w:r w:rsidR="009D239A">
        <w:t>at the same time ensuring that the assessment</w:t>
      </w:r>
      <w:r w:rsidR="009E5290">
        <w:rPr>
          <w:rFonts w:cstheme="minorHAnsi"/>
        </w:rPr>
        <w:t xml:space="preserve"> remains </w:t>
      </w:r>
      <w:r w:rsidR="009E5290" w:rsidRPr="00C71022">
        <w:rPr>
          <w:rFonts w:cstheme="minorHAnsi"/>
          <w:i/>
        </w:rPr>
        <w:t>valid</w:t>
      </w:r>
      <w:r w:rsidR="009E5290" w:rsidRPr="009D7DDC">
        <w:rPr>
          <w:rFonts w:cstheme="minorHAnsi"/>
          <w:b/>
        </w:rPr>
        <w:t xml:space="preserve"> </w:t>
      </w:r>
      <w:r w:rsidR="009E5290">
        <w:rPr>
          <w:rFonts w:cstheme="minorHAnsi"/>
        </w:rPr>
        <w:t xml:space="preserve">and </w:t>
      </w:r>
      <w:r w:rsidR="009E5290" w:rsidRPr="00C71022">
        <w:rPr>
          <w:rFonts w:cstheme="minorHAnsi"/>
          <w:i/>
        </w:rPr>
        <w:t>reliable</w:t>
      </w:r>
      <w:r w:rsidR="009E5290">
        <w:rPr>
          <w:rFonts w:cstheme="minorHAnsi"/>
        </w:rPr>
        <w:t>.</w:t>
      </w:r>
      <w:r w:rsidR="009D7DDC">
        <w:rPr>
          <w:rFonts w:cstheme="minorHAnsi"/>
        </w:rPr>
        <w:t xml:space="preserve"> </w:t>
      </w:r>
    </w:p>
    <w:p w:rsidR="009D239A" w:rsidRPr="00A8706A" w:rsidRDefault="00E32990" w:rsidP="004857E6">
      <w:pPr>
        <w:spacing w:line="360" w:lineRule="auto"/>
        <w:ind w:left="360"/>
        <w:jc w:val="both"/>
        <w:rPr>
          <w:b/>
        </w:rPr>
      </w:pPr>
      <w:r w:rsidRPr="00A8706A">
        <w:rPr>
          <w:b/>
        </w:rPr>
        <w:t>Special assessment arrangements/adaptations are not intended to and should not reduce the validity and reliability of the assessment or compromise the standard.</w:t>
      </w:r>
      <w:r w:rsidR="009D7DDC">
        <w:rPr>
          <w:b/>
        </w:rPr>
        <w:t xml:space="preserve"> </w:t>
      </w:r>
      <w:r w:rsidRPr="00A8706A">
        <w:rPr>
          <w:b/>
        </w:rPr>
        <w:t>The adaptation should seek to amend the aspects of the assessment technique or instrument which prevent a learner’s participation in the assessment.</w:t>
      </w:r>
      <w:r w:rsidR="009D7DDC">
        <w:rPr>
          <w:b/>
        </w:rPr>
        <w:t xml:space="preserve"> </w:t>
      </w:r>
      <w:r w:rsidRPr="00A8706A">
        <w:rPr>
          <w:b/>
        </w:rPr>
        <w:t>It should be used where the particular assessment technique(s) or instruments disadvanta</w:t>
      </w:r>
      <w:r w:rsidR="004E3006" w:rsidRPr="00A8706A">
        <w:rPr>
          <w:b/>
        </w:rPr>
        <w:t>ge the learner in assessment</w:t>
      </w:r>
      <w:r w:rsidR="009D239A" w:rsidRPr="00A8706A">
        <w:rPr>
          <w:b/>
        </w:rPr>
        <w:t>.</w:t>
      </w:r>
      <w:r w:rsidR="009D7DDC">
        <w:rPr>
          <w:b/>
        </w:rPr>
        <w:t xml:space="preserve"> </w:t>
      </w:r>
      <w:r w:rsidR="009D239A" w:rsidRPr="00A8706A">
        <w:rPr>
          <w:b/>
        </w:rPr>
        <w:t>In essence, reasonable accommodations are put in place to facilitate the learner in demonstrating their knowledge, skill and competence to the standard required b</w:t>
      </w:r>
      <w:r w:rsidR="008C18AE">
        <w:rPr>
          <w:b/>
        </w:rPr>
        <w:t>y the award. Making/providing reasonable accommodation</w:t>
      </w:r>
      <w:r w:rsidR="009D239A" w:rsidRPr="00A8706A">
        <w:rPr>
          <w:b/>
        </w:rPr>
        <w:t xml:space="preserve"> is NOT </w:t>
      </w:r>
      <w:r w:rsidR="00785295">
        <w:rPr>
          <w:b/>
        </w:rPr>
        <w:t>intended to make the assessment</w:t>
      </w:r>
      <w:r w:rsidR="009D239A" w:rsidRPr="00A8706A">
        <w:rPr>
          <w:b/>
        </w:rPr>
        <w:t xml:space="preserve"> easier or more achievable. In implementing reasonable accommodations the learner should neither be advantaged or disadvantaged. The required standard MUST still be achieved and demonstrated, albeit in a slightly different way.</w:t>
      </w:r>
    </w:p>
    <w:p w:rsidR="009D239A" w:rsidRDefault="009D239A" w:rsidP="002C4010">
      <w:pPr>
        <w:ind w:left="360"/>
        <w:jc w:val="both"/>
      </w:pPr>
      <w:r>
        <w:t xml:space="preserve"> </w:t>
      </w:r>
      <w:r>
        <w:br/>
      </w:r>
    </w:p>
    <w:p w:rsidR="00AE5F79" w:rsidRDefault="00AE5F79">
      <w:pPr>
        <w:rPr>
          <w:rFonts w:asciiTheme="majorHAnsi" w:eastAsiaTheme="majorEastAsia" w:hAnsiTheme="majorHAnsi" w:cstheme="majorBidi"/>
          <w:b/>
          <w:bCs/>
          <w:color w:val="4F81BD" w:themeColor="accent1"/>
          <w:sz w:val="26"/>
          <w:szCs w:val="26"/>
        </w:rPr>
      </w:pPr>
      <w:r>
        <w:br w:type="page"/>
      </w:r>
    </w:p>
    <w:p w:rsidR="00980871" w:rsidRDefault="002C4010" w:rsidP="00BB3579">
      <w:pPr>
        <w:pStyle w:val="Heading1"/>
      </w:pPr>
      <w:bookmarkStart w:id="6" w:name="_Toc476493743"/>
      <w:bookmarkStart w:id="7" w:name="_Toc21614646"/>
      <w:r>
        <w:lastRenderedPageBreak/>
        <w:t>Definition</w:t>
      </w:r>
      <w:bookmarkEnd w:id="6"/>
      <w:r w:rsidR="00526C39">
        <w:t>s</w:t>
      </w:r>
      <w:bookmarkEnd w:id="7"/>
    </w:p>
    <w:p w:rsidR="00BB3579" w:rsidRPr="004857E6" w:rsidRDefault="00BB3579" w:rsidP="00BB3579">
      <w:pPr>
        <w:pStyle w:val="AS2Title"/>
        <w:numPr>
          <w:ilvl w:val="0"/>
          <w:numId w:val="0"/>
        </w:numPr>
        <w:ind w:left="792"/>
        <w:rPr>
          <w:sz w:val="24"/>
          <w:szCs w:val="24"/>
        </w:rPr>
      </w:pPr>
      <w:bookmarkStart w:id="8" w:name="_Toc476493744"/>
      <w:bookmarkStart w:id="9" w:name="_Toc476524172"/>
      <w:bookmarkStart w:id="10" w:name="_Toc476524210"/>
    </w:p>
    <w:p w:rsidR="001A7698" w:rsidRPr="004857E6" w:rsidRDefault="001A7698" w:rsidP="004857E6">
      <w:pPr>
        <w:pStyle w:val="AS2Title"/>
        <w:numPr>
          <w:ilvl w:val="0"/>
          <w:numId w:val="0"/>
        </w:numPr>
        <w:ind w:left="792" w:hanging="432"/>
        <w:rPr>
          <w:rFonts w:asciiTheme="minorHAnsi" w:hAnsiTheme="minorHAnsi"/>
          <w:color w:val="auto"/>
          <w:sz w:val="24"/>
          <w:szCs w:val="24"/>
        </w:rPr>
      </w:pPr>
      <w:bookmarkStart w:id="11" w:name="_Toc21614647"/>
      <w:r w:rsidRPr="004857E6">
        <w:rPr>
          <w:rFonts w:asciiTheme="minorHAnsi" w:hAnsiTheme="minorHAnsi"/>
          <w:color w:val="auto"/>
          <w:sz w:val="24"/>
          <w:szCs w:val="24"/>
        </w:rPr>
        <w:t xml:space="preserve">Reasonable Accommodation </w:t>
      </w:r>
      <w:r w:rsidR="00CF0060" w:rsidRPr="004857E6">
        <w:rPr>
          <w:rFonts w:asciiTheme="minorHAnsi" w:hAnsiTheme="minorHAnsi"/>
          <w:color w:val="auto"/>
          <w:sz w:val="24"/>
          <w:szCs w:val="24"/>
        </w:rPr>
        <w:t>in</w:t>
      </w:r>
      <w:r w:rsidRPr="004857E6">
        <w:rPr>
          <w:rFonts w:asciiTheme="minorHAnsi" w:hAnsiTheme="minorHAnsi"/>
          <w:color w:val="auto"/>
          <w:sz w:val="24"/>
          <w:szCs w:val="24"/>
        </w:rPr>
        <w:t xml:space="preserve"> Assessment</w:t>
      </w:r>
      <w:bookmarkEnd w:id="8"/>
      <w:bookmarkEnd w:id="9"/>
      <w:bookmarkEnd w:id="10"/>
      <w:bookmarkEnd w:id="11"/>
    </w:p>
    <w:p w:rsidR="002C4010" w:rsidRDefault="009D239A" w:rsidP="00BB3579">
      <w:pPr>
        <w:spacing w:line="360" w:lineRule="auto"/>
        <w:ind w:left="360"/>
        <w:jc w:val="both"/>
      </w:pPr>
      <w:r>
        <w:t xml:space="preserve">The Equal </w:t>
      </w:r>
      <w:r w:rsidR="00431F46">
        <w:t xml:space="preserve">Status </w:t>
      </w:r>
      <w:r>
        <w:t>Act 20</w:t>
      </w:r>
      <w:r w:rsidR="00431F46">
        <w:t>00</w:t>
      </w:r>
      <w:r>
        <w:t xml:space="preserve"> </w:t>
      </w:r>
      <w:r w:rsidR="002C4010">
        <w:t>require</w:t>
      </w:r>
      <w:r w:rsidR="009D7DDC">
        <w:t>s</w:t>
      </w:r>
      <w:r w:rsidR="002C4010">
        <w:t xml:space="preserve"> education and training establishments to provide reasonable accommodation to meet the needs of a learner w</w:t>
      </w:r>
      <w:r w:rsidR="002F595C">
        <w:t>ho has a disability</w:t>
      </w:r>
      <w:r w:rsidR="00B73BF6">
        <w:t xml:space="preserve"> (Section 4: Discrimination on Ground of Disability)</w:t>
      </w:r>
      <w:r w:rsidR="00431F46">
        <w:t>.</w:t>
      </w:r>
    </w:p>
    <w:p w:rsidR="008C18AE" w:rsidRPr="00C25BAF" w:rsidRDefault="008C18AE" w:rsidP="00BB3579">
      <w:pPr>
        <w:spacing w:line="360" w:lineRule="auto"/>
        <w:ind w:left="360"/>
        <w:jc w:val="both"/>
      </w:pPr>
      <w:r w:rsidRPr="00C25BAF">
        <w:t>In the context of assessment, reasonable accommodation is the term for the adaptation of assessment as necessary to cater for the needs of learners whose personal situation means that the assessment would otherwise be unfair</w:t>
      </w:r>
      <w:r w:rsidR="009D7DDC" w:rsidRPr="00C25BAF">
        <w:t>,</w:t>
      </w:r>
      <w:r w:rsidRPr="00C25BAF">
        <w:t xml:space="preserve"> e.g. learners with a disability, and/or other learners covered by equality legislation. </w:t>
      </w:r>
      <w:r w:rsidR="00A115C2" w:rsidRPr="00C25BAF">
        <w:t>The grounds include: learning difficulty</w:t>
      </w:r>
      <w:r w:rsidR="00431F46" w:rsidRPr="00C25BAF">
        <w:t>;</w:t>
      </w:r>
      <w:r w:rsidR="00A115C2" w:rsidRPr="00C25BAF">
        <w:t xml:space="preserve"> </w:t>
      </w:r>
      <w:r w:rsidR="008F57ED" w:rsidRPr="00C25BAF">
        <w:t xml:space="preserve">deaf or having a </w:t>
      </w:r>
      <w:r w:rsidR="00A115C2" w:rsidRPr="00C25BAF">
        <w:t xml:space="preserve">hearing </w:t>
      </w:r>
      <w:r w:rsidR="008F57ED" w:rsidRPr="00C25BAF">
        <w:t>impairment</w:t>
      </w:r>
      <w:r w:rsidR="00431F46" w:rsidRPr="00C25BAF">
        <w:t>;</w:t>
      </w:r>
      <w:r w:rsidR="00A115C2" w:rsidRPr="00C25BAF">
        <w:t xml:space="preserve"> </w:t>
      </w:r>
      <w:r w:rsidR="008F57ED" w:rsidRPr="00C25BAF">
        <w:t xml:space="preserve">blind or </w:t>
      </w:r>
      <w:r w:rsidR="00A115C2" w:rsidRPr="00C25BAF">
        <w:t>visual</w:t>
      </w:r>
      <w:r w:rsidR="008F57ED" w:rsidRPr="00C25BAF">
        <w:t>ly</w:t>
      </w:r>
      <w:r w:rsidR="00A115C2" w:rsidRPr="00C25BAF">
        <w:t xml:space="preserve"> </w:t>
      </w:r>
      <w:r w:rsidR="008F57ED" w:rsidRPr="00C25BAF">
        <w:t>impaired</w:t>
      </w:r>
      <w:r w:rsidR="00431F46" w:rsidRPr="00C25BAF">
        <w:t>;</w:t>
      </w:r>
      <w:r w:rsidR="008F57ED" w:rsidRPr="00C25BAF">
        <w:t xml:space="preserve"> </w:t>
      </w:r>
      <w:r w:rsidR="00A115C2" w:rsidRPr="00C25BAF">
        <w:t>physical difficulty (including mental hea</w:t>
      </w:r>
      <w:r w:rsidR="009D7DDC" w:rsidRPr="00C25BAF">
        <w:t>lth and/or</w:t>
      </w:r>
      <w:r w:rsidR="008A708B" w:rsidRPr="00C25BAF">
        <w:t xml:space="preserve"> behavioural difficulties a</w:t>
      </w:r>
      <w:r w:rsidR="00A115C2" w:rsidRPr="00C25BAF">
        <w:t>long with physical difficulties)</w:t>
      </w:r>
      <w:r w:rsidR="00431F46" w:rsidRPr="00C25BAF">
        <w:t>; and any grounds covered by current legislation.</w:t>
      </w:r>
    </w:p>
    <w:p w:rsidR="002468B5" w:rsidRPr="00C25BAF" w:rsidRDefault="002468B5" w:rsidP="00BB3579">
      <w:pPr>
        <w:spacing w:line="360" w:lineRule="auto"/>
        <w:ind w:left="360"/>
        <w:jc w:val="both"/>
      </w:pPr>
      <w:r w:rsidRPr="00C25BAF">
        <w:t>Reasonable accommodation guidelines for other awarding bodies supersede guidelines in this document.</w:t>
      </w:r>
    </w:p>
    <w:p w:rsidR="008C18AE" w:rsidRPr="00C25BAF" w:rsidRDefault="00431F46" w:rsidP="00BB3579">
      <w:pPr>
        <w:spacing w:line="360" w:lineRule="auto"/>
        <w:ind w:left="360"/>
        <w:jc w:val="both"/>
      </w:pPr>
      <w:r w:rsidRPr="00C25BAF">
        <w:t>Any adaptation</w:t>
      </w:r>
      <w:r w:rsidR="008C18AE" w:rsidRPr="00C25BAF">
        <w:t xml:space="preserve"> </w:t>
      </w:r>
      <w:r w:rsidRPr="00C25BAF">
        <w:t xml:space="preserve">of the assessment </w:t>
      </w:r>
      <w:r w:rsidR="008C18AE" w:rsidRPr="00C25BAF">
        <w:t xml:space="preserve">should facilitate the learner to demonstrate </w:t>
      </w:r>
      <w:r w:rsidR="009D7DDC" w:rsidRPr="00C25BAF">
        <w:t xml:space="preserve">his/her </w:t>
      </w:r>
      <w:r w:rsidR="008C18AE" w:rsidRPr="00C25BAF">
        <w:t>achievement of the standards without altering the standard.</w:t>
      </w:r>
      <w:r w:rsidR="009D7DDC" w:rsidRPr="00C25BAF">
        <w:t xml:space="preserve"> </w:t>
      </w:r>
    </w:p>
    <w:p w:rsidR="008C18AE" w:rsidRPr="00C25BAF" w:rsidRDefault="008C18AE" w:rsidP="00BB3579">
      <w:pPr>
        <w:spacing w:line="360" w:lineRule="auto"/>
        <w:ind w:left="360"/>
        <w:jc w:val="both"/>
      </w:pPr>
      <w:r w:rsidRPr="00C25BAF">
        <w:t>Special assessment arrangements/adaptations are not intended to and should not reduce the validity and reliability of the assessment or compromise the standard.</w:t>
      </w:r>
      <w:r w:rsidR="009D7DDC" w:rsidRPr="00C25BAF">
        <w:t xml:space="preserve"> </w:t>
      </w:r>
    </w:p>
    <w:p w:rsidR="002C4010" w:rsidRDefault="002C4010" w:rsidP="00BB3579">
      <w:pPr>
        <w:spacing w:line="360" w:lineRule="auto"/>
        <w:ind w:left="360"/>
        <w:jc w:val="both"/>
        <w:rPr>
          <w:rFonts w:ascii="Calibri" w:eastAsia="Calibri" w:hAnsi="Calibri" w:cs="Arial"/>
          <w:color w:val="000000"/>
        </w:rPr>
      </w:pPr>
      <w:r>
        <w:rPr>
          <w:rFonts w:cs="Arial"/>
          <w:color w:val="000000"/>
        </w:rPr>
        <w:t xml:space="preserve">Reasonable Accommodation </w:t>
      </w:r>
      <w:r w:rsidR="00CF0060">
        <w:rPr>
          <w:rFonts w:cs="Arial"/>
          <w:color w:val="000000"/>
        </w:rPr>
        <w:t>in</w:t>
      </w:r>
      <w:r>
        <w:rPr>
          <w:rFonts w:cs="Arial"/>
          <w:color w:val="000000"/>
        </w:rPr>
        <w:t xml:space="preserve"> a</w:t>
      </w:r>
      <w:r w:rsidRPr="001932D9">
        <w:rPr>
          <w:rFonts w:ascii="Calibri" w:eastAsia="Calibri" w:hAnsi="Calibri" w:cs="Arial"/>
          <w:color w:val="000000"/>
        </w:rPr>
        <w:t>ssessment will only be accommodated when a</w:t>
      </w:r>
      <w:r>
        <w:rPr>
          <w:rFonts w:ascii="Calibri" w:eastAsia="Calibri" w:hAnsi="Calibri" w:cs="Arial"/>
          <w:color w:val="000000"/>
        </w:rPr>
        <w:t xml:space="preserve"> </w:t>
      </w:r>
      <w:r w:rsidR="00EA7FED">
        <w:rPr>
          <w:rFonts w:ascii="Calibri" w:eastAsia="Calibri" w:hAnsi="Calibri" w:cs="Arial"/>
          <w:color w:val="000000"/>
        </w:rPr>
        <w:t>l</w:t>
      </w:r>
      <w:r w:rsidRPr="001932D9">
        <w:rPr>
          <w:rFonts w:ascii="Calibri" w:eastAsia="Calibri" w:hAnsi="Calibri" w:cs="Arial"/>
          <w:color w:val="000000"/>
        </w:rPr>
        <w:t xml:space="preserve">earner can demonstrate with appropriate </w:t>
      </w:r>
      <w:r w:rsidR="002F595C">
        <w:rPr>
          <w:rFonts w:ascii="Calibri" w:eastAsia="Calibri" w:hAnsi="Calibri" w:cs="Arial"/>
          <w:color w:val="000000"/>
        </w:rPr>
        <w:t>evidence/</w:t>
      </w:r>
      <w:r w:rsidRPr="001932D9">
        <w:rPr>
          <w:rFonts w:ascii="Calibri" w:eastAsia="Calibri" w:hAnsi="Calibri" w:cs="Arial"/>
          <w:color w:val="000000"/>
        </w:rPr>
        <w:t>documentation that because of</w:t>
      </w:r>
      <w:r>
        <w:rPr>
          <w:rFonts w:ascii="Calibri" w:eastAsia="Calibri" w:hAnsi="Calibri" w:cs="Arial"/>
          <w:color w:val="000000"/>
        </w:rPr>
        <w:t xml:space="preserve"> </w:t>
      </w:r>
      <w:r w:rsidR="009D7DDC">
        <w:rPr>
          <w:rFonts w:ascii="Calibri" w:eastAsia="Calibri" w:hAnsi="Calibri" w:cs="Arial"/>
          <w:color w:val="000000"/>
        </w:rPr>
        <w:t xml:space="preserve">a specific need </w:t>
      </w:r>
      <w:r w:rsidRPr="001932D9">
        <w:rPr>
          <w:rFonts w:ascii="Calibri" w:eastAsia="Calibri" w:hAnsi="Calibri" w:cs="Arial"/>
          <w:color w:val="000000"/>
        </w:rPr>
        <w:t>he</w:t>
      </w:r>
      <w:r w:rsidR="009D7DDC">
        <w:rPr>
          <w:rFonts w:ascii="Calibri" w:eastAsia="Calibri" w:hAnsi="Calibri" w:cs="Arial"/>
          <w:color w:val="000000"/>
        </w:rPr>
        <w:t>/she</w:t>
      </w:r>
      <w:r w:rsidRPr="001932D9">
        <w:rPr>
          <w:rFonts w:ascii="Calibri" w:eastAsia="Calibri" w:hAnsi="Calibri" w:cs="Arial"/>
          <w:color w:val="000000"/>
        </w:rPr>
        <w:t xml:space="preserve"> cannot compete on equal terms, under standard</w:t>
      </w:r>
      <w:r>
        <w:rPr>
          <w:rFonts w:ascii="Calibri" w:eastAsia="Calibri" w:hAnsi="Calibri" w:cs="Arial"/>
          <w:color w:val="000000"/>
        </w:rPr>
        <w:t xml:space="preserve"> </w:t>
      </w:r>
      <w:r w:rsidRPr="001932D9">
        <w:rPr>
          <w:rFonts w:ascii="Calibri" w:eastAsia="Calibri" w:hAnsi="Calibri" w:cs="Arial"/>
          <w:color w:val="000000"/>
        </w:rPr>
        <w:t>assessment conditions, with his/her peers.</w:t>
      </w:r>
    </w:p>
    <w:p w:rsidR="002468B5" w:rsidRDefault="002C4010" w:rsidP="00BB3579">
      <w:pPr>
        <w:spacing w:line="360" w:lineRule="auto"/>
        <w:ind w:left="360"/>
        <w:jc w:val="both"/>
      </w:pPr>
      <w:r>
        <w:t xml:space="preserve">Adaptations of assessment for a learner may be implemented by the provider without having to request permission from QQI. </w:t>
      </w:r>
      <w:r w:rsidR="002468B5">
        <w:t>Other awarding bodies may have different requirements and in such cases the provider must adhere to the specific awarding body guidelines.</w:t>
      </w:r>
    </w:p>
    <w:p w:rsidR="002C4010" w:rsidRDefault="002468B5" w:rsidP="00BB3579">
      <w:pPr>
        <w:spacing w:line="360" w:lineRule="auto"/>
        <w:ind w:left="360"/>
        <w:jc w:val="both"/>
      </w:pPr>
      <w:r>
        <w:t>The</w:t>
      </w:r>
      <w:r w:rsidR="002C4010">
        <w:t xml:space="preserve"> adaptations may include the following and/or other reasonable adaptation: </w:t>
      </w:r>
    </w:p>
    <w:p w:rsidR="002C4010" w:rsidRDefault="002C4010" w:rsidP="007A1D9E">
      <w:pPr>
        <w:pStyle w:val="ListParagraph"/>
        <w:numPr>
          <w:ilvl w:val="0"/>
          <w:numId w:val="3"/>
        </w:numPr>
        <w:spacing w:line="360" w:lineRule="auto"/>
        <w:ind w:left="1080"/>
        <w:jc w:val="both"/>
      </w:pPr>
      <w:r>
        <w:t>modified presentation of assignments/examination papers</w:t>
      </w:r>
      <w:r w:rsidR="009D7DDC">
        <w:t>,</w:t>
      </w:r>
      <w:r>
        <w:t xml:space="preserve"> e.g. enlargements </w:t>
      </w:r>
    </w:p>
    <w:p w:rsidR="002C4010" w:rsidRDefault="002C4010" w:rsidP="007A1D9E">
      <w:pPr>
        <w:pStyle w:val="ListParagraph"/>
        <w:numPr>
          <w:ilvl w:val="0"/>
          <w:numId w:val="3"/>
        </w:numPr>
        <w:spacing w:line="360" w:lineRule="auto"/>
        <w:ind w:left="1080"/>
        <w:jc w:val="both"/>
      </w:pPr>
      <w:r>
        <w:t>scribes/readers</w:t>
      </w:r>
    </w:p>
    <w:p w:rsidR="002C4010" w:rsidRDefault="00546C50" w:rsidP="007A1D9E">
      <w:pPr>
        <w:pStyle w:val="ListParagraph"/>
        <w:numPr>
          <w:ilvl w:val="0"/>
          <w:numId w:val="3"/>
        </w:numPr>
        <w:spacing w:line="360" w:lineRule="auto"/>
        <w:ind w:left="1080"/>
        <w:jc w:val="both"/>
      </w:pPr>
      <w:r>
        <w:t>sign language interpreter</w:t>
      </w:r>
    </w:p>
    <w:p w:rsidR="002C4010" w:rsidRDefault="002C4010" w:rsidP="007A1D9E">
      <w:pPr>
        <w:pStyle w:val="ListParagraph"/>
        <w:numPr>
          <w:ilvl w:val="0"/>
          <w:numId w:val="3"/>
        </w:numPr>
        <w:spacing w:line="360" w:lineRule="auto"/>
        <w:ind w:left="1080"/>
        <w:jc w:val="both"/>
      </w:pPr>
      <w:r>
        <w:t xml:space="preserve">rest </w:t>
      </w:r>
      <w:r w:rsidR="00546C50">
        <w:t xml:space="preserve">breaks </w:t>
      </w:r>
    </w:p>
    <w:p w:rsidR="002C4010" w:rsidRDefault="002C4010" w:rsidP="007A1D9E">
      <w:pPr>
        <w:pStyle w:val="ListParagraph"/>
        <w:numPr>
          <w:ilvl w:val="0"/>
          <w:numId w:val="3"/>
        </w:numPr>
        <w:spacing w:line="360" w:lineRule="auto"/>
        <w:ind w:left="1080"/>
        <w:jc w:val="both"/>
      </w:pPr>
      <w:r>
        <w:lastRenderedPageBreak/>
        <w:t>adaptive equipment/software</w:t>
      </w:r>
    </w:p>
    <w:p w:rsidR="002C4010" w:rsidRDefault="002C4010" w:rsidP="007A1D9E">
      <w:pPr>
        <w:pStyle w:val="ListParagraph"/>
        <w:numPr>
          <w:ilvl w:val="0"/>
          <w:numId w:val="3"/>
        </w:numPr>
        <w:spacing w:line="360" w:lineRule="auto"/>
        <w:ind w:left="1080"/>
        <w:jc w:val="both"/>
      </w:pPr>
      <w:r>
        <w:t xml:space="preserve">use of assistive technology </w:t>
      </w:r>
    </w:p>
    <w:p w:rsidR="003F6D62" w:rsidRDefault="00546C50" w:rsidP="007A1D9E">
      <w:pPr>
        <w:pStyle w:val="ListParagraph"/>
        <w:numPr>
          <w:ilvl w:val="0"/>
          <w:numId w:val="3"/>
        </w:numPr>
        <w:spacing w:line="360" w:lineRule="auto"/>
        <w:ind w:left="1080"/>
        <w:jc w:val="both"/>
      </w:pPr>
      <w:r>
        <w:t xml:space="preserve">additional </w:t>
      </w:r>
      <w:r w:rsidR="002C4010">
        <w:t>time</w:t>
      </w:r>
    </w:p>
    <w:p w:rsidR="002C4010" w:rsidRDefault="009D7DDC" w:rsidP="007A1D9E">
      <w:pPr>
        <w:pStyle w:val="ListParagraph"/>
        <w:numPr>
          <w:ilvl w:val="0"/>
          <w:numId w:val="3"/>
        </w:numPr>
        <w:spacing w:line="360" w:lineRule="auto"/>
        <w:ind w:left="1080"/>
        <w:jc w:val="both"/>
      </w:pPr>
      <w:r>
        <w:t xml:space="preserve">separate </w:t>
      </w:r>
      <w:r w:rsidR="003F6D62">
        <w:t>room/space</w:t>
      </w:r>
    </w:p>
    <w:p w:rsidR="002C4010" w:rsidRDefault="002C4010" w:rsidP="00BB3579">
      <w:pPr>
        <w:spacing w:line="360" w:lineRule="auto"/>
        <w:ind w:left="360"/>
        <w:jc w:val="both"/>
      </w:pPr>
      <w:r>
        <w:t>The implementation of these adaptations will ensure that all learners are assessed on an equitable basis. A provider is responsible for their implementation and any associated costs incurred</w:t>
      </w:r>
      <w:r w:rsidR="003F6D62">
        <w:rPr>
          <w:rStyle w:val="FootnoteReference"/>
        </w:rPr>
        <w:footnoteReference w:id="1"/>
      </w:r>
      <w:r>
        <w:t>.</w:t>
      </w:r>
    </w:p>
    <w:p w:rsidR="001A7698" w:rsidRDefault="001A7698" w:rsidP="007B2C97">
      <w:pPr>
        <w:pStyle w:val="Heading21"/>
      </w:pPr>
      <w:bookmarkStart w:id="12" w:name="_Toc472959969"/>
    </w:p>
    <w:p w:rsidR="001A7698" w:rsidRPr="004857E6" w:rsidRDefault="001A7698" w:rsidP="00BB3579">
      <w:pPr>
        <w:pStyle w:val="AS2Title"/>
        <w:numPr>
          <w:ilvl w:val="0"/>
          <w:numId w:val="0"/>
        </w:numPr>
        <w:ind w:left="360"/>
        <w:rPr>
          <w:rFonts w:asciiTheme="minorHAnsi" w:hAnsiTheme="minorHAnsi"/>
          <w:color w:val="auto"/>
          <w:sz w:val="24"/>
          <w:szCs w:val="24"/>
        </w:rPr>
      </w:pPr>
      <w:bookmarkStart w:id="13" w:name="_Toc476493745"/>
      <w:bookmarkStart w:id="14" w:name="_Toc476524173"/>
      <w:bookmarkStart w:id="15" w:name="_Toc476524211"/>
      <w:bookmarkStart w:id="16" w:name="_Toc21614648"/>
      <w:r w:rsidRPr="004857E6">
        <w:rPr>
          <w:rFonts w:asciiTheme="minorHAnsi" w:hAnsiTheme="minorHAnsi"/>
          <w:color w:val="auto"/>
          <w:sz w:val="24"/>
          <w:szCs w:val="24"/>
        </w:rPr>
        <w:t>Relevant Evidence/Documentation</w:t>
      </w:r>
      <w:bookmarkEnd w:id="12"/>
      <w:r w:rsidRPr="004857E6">
        <w:rPr>
          <w:rFonts w:asciiTheme="minorHAnsi" w:hAnsiTheme="minorHAnsi"/>
          <w:color w:val="auto"/>
          <w:sz w:val="24"/>
          <w:szCs w:val="24"/>
        </w:rPr>
        <w:t xml:space="preserve"> for Reasonable Accommodation </w:t>
      </w:r>
      <w:r w:rsidR="00CF0060" w:rsidRPr="004857E6">
        <w:rPr>
          <w:rFonts w:asciiTheme="minorHAnsi" w:hAnsiTheme="minorHAnsi"/>
          <w:color w:val="auto"/>
          <w:sz w:val="24"/>
          <w:szCs w:val="24"/>
        </w:rPr>
        <w:t>in</w:t>
      </w:r>
      <w:r w:rsidRPr="004857E6">
        <w:rPr>
          <w:rFonts w:asciiTheme="minorHAnsi" w:hAnsiTheme="minorHAnsi"/>
          <w:color w:val="auto"/>
          <w:sz w:val="24"/>
          <w:szCs w:val="24"/>
        </w:rPr>
        <w:t xml:space="preserve"> Assessment</w:t>
      </w:r>
      <w:bookmarkEnd w:id="13"/>
      <w:bookmarkEnd w:id="14"/>
      <w:bookmarkEnd w:id="15"/>
      <w:bookmarkEnd w:id="16"/>
      <w:r w:rsidRPr="004857E6">
        <w:rPr>
          <w:rFonts w:asciiTheme="minorHAnsi" w:hAnsiTheme="minorHAnsi"/>
          <w:color w:val="auto"/>
          <w:sz w:val="24"/>
          <w:szCs w:val="24"/>
        </w:rPr>
        <w:t xml:space="preserve"> </w:t>
      </w:r>
    </w:p>
    <w:p w:rsidR="001A7698" w:rsidRDefault="001A7698" w:rsidP="00BB3579">
      <w:pPr>
        <w:spacing w:after="0" w:line="360" w:lineRule="auto"/>
        <w:ind w:left="792"/>
        <w:jc w:val="both"/>
      </w:pPr>
      <w:r>
        <w:t xml:space="preserve">Examples of relevant evidence/documentation </w:t>
      </w:r>
      <w:r w:rsidRPr="00D35F3B">
        <w:t>necessary for application for</w:t>
      </w:r>
      <w:r>
        <w:t xml:space="preserve"> reasonable accommodation </w:t>
      </w:r>
      <w:r w:rsidR="00A8706A">
        <w:t xml:space="preserve">in assessment </w:t>
      </w:r>
      <w:r>
        <w:t>include</w:t>
      </w:r>
      <w:r w:rsidR="009D7DDC">
        <w:t xml:space="preserve"> </w:t>
      </w:r>
      <w:r w:rsidR="00695062">
        <w:t xml:space="preserve">but </w:t>
      </w:r>
      <w:r w:rsidR="009D7DDC">
        <w:t>are</w:t>
      </w:r>
      <w:r w:rsidR="00695062">
        <w:t xml:space="preserve"> not limited to</w:t>
      </w:r>
      <w:r>
        <w:t>:</w:t>
      </w:r>
    </w:p>
    <w:p w:rsidR="001A7698" w:rsidRDefault="001A7698" w:rsidP="005E2DF1">
      <w:pPr>
        <w:pStyle w:val="ListParagraph"/>
        <w:numPr>
          <w:ilvl w:val="0"/>
          <w:numId w:val="12"/>
        </w:numPr>
        <w:spacing w:after="0" w:line="360" w:lineRule="auto"/>
        <w:jc w:val="both"/>
      </w:pPr>
      <w:r>
        <w:t>Medical Report</w:t>
      </w:r>
    </w:p>
    <w:p w:rsidR="001A7698" w:rsidRDefault="008A708B" w:rsidP="005E2DF1">
      <w:pPr>
        <w:pStyle w:val="ListParagraph"/>
        <w:numPr>
          <w:ilvl w:val="0"/>
          <w:numId w:val="12"/>
        </w:numPr>
        <w:spacing w:after="0" w:line="360" w:lineRule="auto"/>
        <w:jc w:val="both"/>
      </w:pPr>
      <w:r>
        <w:t>Educational Psychologist</w:t>
      </w:r>
      <w:r w:rsidR="001A7698">
        <w:t xml:space="preserve"> Report</w:t>
      </w:r>
    </w:p>
    <w:p w:rsidR="001A7698" w:rsidRDefault="001A7698" w:rsidP="005E2DF1">
      <w:pPr>
        <w:pStyle w:val="ListParagraph"/>
        <w:numPr>
          <w:ilvl w:val="0"/>
          <w:numId w:val="12"/>
        </w:numPr>
        <w:spacing w:after="0" w:line="360" w:lineRule="auto"/>
        <w:jc w:val="both"/>
      </w:pPr>
      <w:r>
        <w:t>Occupational Therapist Report</w:t>
      </w:r>
    </w:p>
    <w:p w:rsidR="001A7698" w:rsidRDefault="005E2DF1" w:rsidP="005E2DF1">
      <w:pPr>
        <w:pStyle w:val="ListParagraph"/>
        <w:numPr>
          <w:ilvl w:val="0"/>
          <w:numId w:val="12"/>
        </w:numPr>
        <w:spacing w:after="0" w:line="360" w:lineRule="auto"/>
        <w:jc w:val="both"/>
      </w:pPr>
      <w:r>
        <w:t xml:space="preserve">Report from School Management or </w:t>
      </w:r>
      <w:r w:rsidR="001A7698">
        <w:t xml:space="preserve">Guidance Counsellor </w:t>
      </w:r>
    </w:p>
    <w:p w:rsidR="001A7698" w:rsidRDefault="001A7698" w:rsidP="00BB3579">
      <w:pPr>
        <w:spacing w:after="0" w:line="360" w:lineRule="auto"/>
        <w:ind w:left="1080"/>
        <w:jc w:val="both"/>
      </w:pPr>
    </w:p>
    <w:p w:rsidR="001A7698" w:rsidRDefault="001A7698" w:rsidP="00BB3579">
      <w:pPr>
        <w:spacing w:after="0" w:line="360" w:lineRule="auto"/>
        <w:ind w:left="720"/>
        <w:jc w:val="both"/>
      </w:pPr>
      <w:r>
        <w:t xml:space="preserve">Examples of relevant evidence/documentation which </w:t>
      </w:r>
      <w:r w:rsidRPr="002F595C">
        <w:rPr>
          <w:b/>
          <w:u w:val="single"/>
        </w:rPr>
        <w:t>do not</w:t>
      </w:r>
      <w:r w:rsidRPr="00A8706A">
        <w:rPr>
          <w:b/>
        </w:rPr>
        <w:t xml:space="preserve"> </w:t>
      </w:r>
      <w:r w:rsidRPr="002C4010">
        <w:rPr>
          <w:b/>
        </w:rPr>
        <w:t>qualify for application</w:t>
      </w:r>
      <w:r>
        <w:t xml:space="preserve"> for reasonable accommodation </w:t>
      </w:r>
      <w:r w:rsidR="00A8706A">
        <w:t xml:space="preserve">in assessment </w:t>
      </w:r>
      <w:r>
        <w:t>application include:</w:t>
      </w:r>
    </w:p>
    <w:p w:rsidR="001A7698" w:rsidRDefault="008A708B" w:rsidP="005E2DF1">
      <w:pPr>
        <w:pStyle w:val="ListParagraph"/>
        <w:numPr>
          <w:ilvl w:val="0"/>
          <w:numId w:val="13"/>
        </w:numPr>
        <w:spacing w:after="0" w:line="360" w:lineRule="auto"/>
        <w:jc w:val="both"/>
      </w:pPr>
      <w:r>
        <w:t>English is not the</w:t>
      </w:r>
      <w:r w:rsidR="001A7698">
        <w:t xml:space="preserve"> first language</w:t>
      </w:r>
      <w:r>
        <w:t xml:space="preserve"> of the learner</w:t>
      </w:r>
    </w:p>
    <w:p w:rsidR="001A7698" w:rsidRDefault="001A7698" w:rsidP="005E2DF1">
      <w:pPr>
        <w:pStyle w:val="ListParagraph"/>
        <w:numPr>
          <w:ilvl w:val="0"/>
          <w:numId w:val="13"/>
        </w:numPr>
        <w:spacing w:after="0" w:line="360" w:lineRule="auto"/>
        <w:jc w:val="both"/>
      </w:pPr>
      <w:r>
        <w:t xml:space="preserve">Literacy ability </w:t>
      </w:r>
    </w:p>
    <w:p w:rsidR="001A7698" w:rsidRDefault="001A7698" w:rsidP="005E2DF1">
      <w:pPr>
        <w:pStyle w:val="ListParagraph"/>
        <w:numPr>
          <w:ilvl w:val="0"/>
          <w:numId w:val="13"/>
        </w:numPr>
        <w:spacing w:after="0" w:line="360" w:lineRule="auto"/>
        <w:jc w:val="both"/>
      </w:pPr>
      <w:r>
        <w:t>Injuries/disabilities that do not have an impact on the learner's ability to demonstrate the required standard of knowledge skill and competence</w:t>
      </w:r>
    </w:p>
    <w:p w:rsidR="009943E2" w:rsidRDefault="009943E2" w:rsidP="00BB3579">
      <w:pPr>
        <w:spacing w:line="360" w:lineRule="auto"/>
      </w:pPr>
    </w:p>
    <w:p w:rsidR="009943E2" w:rsidRDefault="009943E2" w:rsidP="00BB3579">
      <w:pPr>
        <w:spacing w:line="360" w:lineRule="auto"/>
      </w:pPr>
    </w:p>
    <w:p w:rsidR="005E2DF1" w:rsidRDefault="005E2DF1">
      <w:r>
        <w:br w:type="page"/>
      </w:r>
    </w:p>
    <w:p w:rsidR="009943E2" w:rsidRDefault="009943E2" w:rsidP="00BB3579">
      <w:pPr>
        <w:spacing w:line="360" w:lineRule="auto"/>
      </w:pPr>
    </w:p>
    <w:p w:rsidR="009943E2" w:rsidRDefault="009943E2" w:rsidP="00BB3579">
      <w:pPr>
        <w:spacing w:line="360" w:lineRule="auto"/>
      </w:pPr>
    </w:p>
    <w:p w:rsidR="009943E2" w:rsidRDefault="009943E2" w:rsidP="007A1D9E">
      <w:pPr>
        <w:pStyle w:val="Heading1"/>
        <w:numPr>
          <w:ilvl w:val="0"/>
          <w:numId w:val="7"/>
        </w:numPr>
        <w:pBdr>
          <w:bottom w:val="single" w:sz="4" w:space="1" w:color="595959"/>
        </w:pBdr>
      </w:pPr>
      <w:bookmarkStart w:id="17" w:name="_Toc21437612"/>
      <w:bookmarkStart w:id="18" w:name="_Toc21527553"/>
      <w:bookmarkStart w:id="19" w:name="_Toc21614649"/>
      <w:r>
        <w:t xml:space="preserve">Principles of Assessment in Relation to Assessment Deadlines: </w:t>
      </w:r>
      <w:bookmarkEnd w:id="17"/>
      <w:bookmarkEnd w:id="18"/>
      <w:r>
        <w:t>short-term extensions</w:t>
      </w:r>
      <w:bookmarkEnd w:id="19"/>
    </w:p>
    <w:p w:rsidR="009943E2" w:rsidRPr="00114522" w:rsidRDefault="009943E2" w:rsidP="009943E2">
      <w:pPr>
        <w:jc w:val="both"/>
        <w:rPr>
          <w:rFonts w:cs="Calibri"/>
        </w:rPr>
      </w:pPr>
    </w:p>
    <w:p w:rsidR="009943E2" w:rsidRPr="00114522" w:rsidRDefault="009943E2" w:rsidP="009943E2">
      <w:pPr>
        <w:autoSpaceDE w:val="0"/>
        <w:autoSpaceDN w:val="0"/>
        <w:adjustRightInd w:val="0"/>
        <w:spacing w:line="360" w:lineRule="auto"/>
        <w:jc w:val="both"/>
        <w:rPr>
          <w:rFonts w:cs="Calibri"/>
        </w:rPr>
      </w:pPr>
      <w:r w:rsidRPr="00114522">
        <w:rPr>
          <w:rFonts w:cs="Calibri"/>
        </w:rPr>
        <w:t>Quality assured assessment ensures that, in criterion referenced assessment, “learners are assessed and the assessment judgment is made based on whether the learner has reached the required national standards of knowledge, skill and competence for the award” (QQI, 2013 p.5).</w:t>
      </w:r>
    </w:p>
    <w:p w:rsidR="009943E2" w:rsidRPr="00114522" w:rsidRDefault="009943E2" w:rsidP="009943E2">
      <w:pPr>
        <w:autoSpaceDE w:val="0"/>
        <w:autoSpaceDN w:val="0"/>
        <w:adjustRightInd w:val="0"/>
        <w:spacing w:line="360" w:lineRule="auto"/>
        <w:jc w:val="both"/>
        <w:rPr>
          <w:rFonts w:cs="Calibri"/>
        </w:rPr>
      </w:pPr>
      <w:r w:rsidRPr="00114522">
        <w:rPr>
          <w:rFonts w:cs="Calibri"/>
        </w:rPr>
        <w:t>Central to quality assured assessment is the assumption that learners are assessed in a fair and consistent manner in line with the award standard. Quality assured assessment ensures adherence to the principles of assessment.</w:t>
      </w:r>
    </w:p>
    <w:p w:rsidR="009943E2" w:rsidRPr="00114522" w:rsidRDefault="009943E2" w:rsidP="009943E2">
      <w:pPr>
        <w:autoSpaceDE w:val="0"/>
        <w:autoSpaceDN w:val="0"/>
        <w:adjustRightInd w:val="0"/>
        <w:spacing w:line="360" w:lineRule="auto"/>
        <w:jc w:val="both"/>
        <w:rPr>
          <w:rFonts w:cs="Calibri"/>
        </w:rPr>
      </w:pPr>
      <w:r w:rsidRPr="00114522">
        <w:rPr>
          <w:rFonts w:cs="Calibri"/>
        </w:rPr>
        <w:t>The following sets forth the principles of assessment which apply to this document: these principles are based on the QQI (2013) principles for assessment.</w:t>
      </w:r>
    </w:p>
    <w:p w:rsidR="002A7F49" w:rsidRPr="002A7F49" w:rsidRDefault="002A7F49" w:rsidP="002A7F49">
      <w:pPr>
        <w:pStyle w:val="Heading2"/>
      </w:pPr>
      <w:bookmarkStart w:id="20" w:name="_Toc21437613"/>
      <w:bookmarkStart w:id="21" w:name="_Toc21527554"/>
      <w:bookmarkStart w:id="22" w:name="_Toc21614650"/>
      <w:r w:rsidRPr="002A7F49">
        <w:t>Validity</w:t>
      </w:r>
      <w:bookmarkEnd w:id="20"/>
      <w:bookmarkEnd w:id="21"/>
      <w:bookmarkEnd w:id="22"/>
    </w:p>
    <w:p w:rsidR="002A7F49" w:rsidRDefault="002A7F49" w:rsidP="002A7F49">
      <w:pPr>
        <w:spacing w:line="360" w:lineRule="auto"/>
        <w:ind w:right="429"/>
      </w:pPr>
      <w:r w:rsidRPr="00BD2117">
        <w:t>Validity is a fundamental assessment principle</w:t>
      </w:r>
      <w:r>
        <w:t xml:space="preserve"> </w:t>
      </w:r>
      <w:r w:rsidRPr="00BD2117">
        <w:t>ensuring that an assessment measures what it is</w:t>
      </w:r>
      <w:r>
        <w:t xml:space="preserve"> </w:t>
      </w:r>
      <w:r w:rsidRPr="00BD2117">
        <w:t>designed to measure: the relevant standard of</w:t>
      </w:r>
      <w:r>
        <w:t xml:space="preserve"> </w:t>
      </w:r>
      <w:r w:rsidRPr="00BD2117">
        <w:t>knowledge, skill or competence required for an</w:t>
      </w:r>
      <w:r>
        <w:t xml:space="preserve"> </w:t>
      </w:r>
      <w:r w:rsidRPr="00BD2117">
        <w:t>award should be assessed.</w:t>
      </w:r>
    </w:p>
    <w:p w:rsidR="002A7F49" w:rsidRPr="00BD2117" w:rsidRDefault="002A7F49" w:rsidP="002A7F49">
      <w:pPr>
        <w:ind w:right="429"/>
      </w:pPr>
    </w:p>
    <w:p w:rsidR="002A7F49" w:rsidRDefault="002A7F49" w:rsidP="002A7F49">
      <w:pPr>
        <w:ind w:right="429"/>
      </w:pPr>
      <w:r w:rsidRPr="00BD2117">
        <w:t>Validity in assessment occurs when:</w:t>
      </w:r>
    </w:p>
    <w:p w:rsidR="002A7F49" w:rsidRPr="00BD2117" w:rsidRDefault="002A7F49" w:rsidP="002A7F49">
      <w:pPr>
        <w:ind w:right="429"/>
      </w:pPr>
    </w:p>
    <w:p w:rsidR="002A7F49" w:rsidRPr="00BD2117" w:rsidRDefault="002A7F49" w:rsidP="007A1D9E">
      <w:pPr>
        <w:numPr>
          <w:ilvl w:val="0"/>
          <w:numId w:val="8"/>
        </w:numPr>
        <w:spacing w:line="360" w:lineRule="auto"/>
        <w:ind w:right="429"/>
      </w:pPr>
      <w:r w:rsidRPr="00BD2117">
        <w:t>Assessment is fit for purpose (i.e. a practical</w:t>
      </w:r>
      <w:r>
        <w:t xml:space="preserve"> </w:t>
      </w:r>
      <w:r w:rsidRPr="00BD2117">
        <w:t>assessment assesses a practical skill)</w:t>
      </w:r>
    </w:p>
    <w:p w:rsidR="002A7F49" w:rsidRPr="00BD2117" w:rsidRDefault="002A7F49" w:rsidP="007A1D9E">
      <w:pPr>
        <w:numPr>
          <w:ilvl w:val="0"/>
          <w:numId w:val="8"/>
        </w:numPr>
        <w:spacing w:line="360" w:lineRule="auto"/>
        <w:ind w:right="429"/>
      </w:pPr>
      <w:r w:rsidRPr="00BD2117">
        <w:t>Learners can produce evidence, which can</w:t>
      </w:r>
      <w:r>
        <w:t xml:space="preserve"> </w:t>
      </w:r>
      <w:r w:rsidRPr="00BD2117">
        <w:t>be measured against the award standard</w:t>
      </w:r>
    </w:p>
    <w:p w:rsidR="002A7F49" w:rsidRPr="00BD2117" w:rsidRDefault="002A7F49" w:rsidP="007A1D9E">
      <w:pPr>
        <w:numPr>
          <w:ilvl w:val="0"/>
          <w:numId w:val="8"/>
        </w:numPr>
        <w:spacing w:line="360" w:lineRule="auto"/>
        <w:ind w:right="429"/>
      </w:pPr>
      <w:r w:rsidRPr="00BD2117">
        <w:t>Assessors can make accurate assessment</w:t>
      </w:r>
      <w:r>
        <w:t xml:space="preserve"> </w:t>
      </w:r>
      <w:r w:rsidRPr="00BD2117">
        <w:t>decisions</w:t>
      </w:r>
    </w:p>
    <w:p w:rsidR="002A7F49" w:rsidRPr="00BD2117" w:rsidRDefault="002A7F49" w:rsidP="007A1D9E">
      <w:pPr>
        <w:numPr>
          <w:ilvl w:val="0"/>
          <w:numId w:val="8"/>
        </w:numPr>
        <w:spacing w:line="360" w:lineRule="auto"/>
        <w:ind w:right="429"/>
      </w:pPr>
      <w:r w:rsidRPr="00BD2117">
        <w:t>Assessment is accessible to all candidates</w:t>
      </w:r>
      <w:r>
        <w:t xml:space="preserve"> </w:t>
      </w:r>
      <w:r w:rsidRPr="00BD2117">
        <w:t>who are potentially able to achieve it</w:t>
      </w:r>
    </w:p>
    <w:p w:rsidR="00C16EE4" w:rsidRDefault="00C16EE4" w:rsidP="00BB3579">
      <w:pPr>
        <w:spacing w:line="360" w:lineRule="auto"/>
      </w:pPr>
    </w:p>
    <w:p w:rsidR="00C16EE4" w:rsidRPr="0026733B" w:rsidRDefault="00C16EE4" w:rsidP="00C16EE4">
      <w:pPr>
        <w:pStyle w:val="Heading2"/>
        <w:ind w:right="429"/>
      </w:pPr>
      <w:bookmarkStart w:id="23" w:name="_Toc21437614"/>
      <w:bookmarkStart w:id="24" w:name="_Toc21527555"/>
      <w:bookmarkStart w:id="25" w:name="_Toc21614651"/>
      <w:r w:rsidRPr="0026733B">
        <w:lastRenderedPageBreak/>
        <w:t>Reliability</w:t>
      </w:r>
      <w:bookmarkEnd w:id="23"/>
      <w:bookmarkEnd w:id="24"/>
      <w:bookmarkEnd w:id="25"/>
    </w:p>
    <w:p w:rsidR="00C16EE4" w:rsidRPr="00114522" w:rsidRDefault="00C16EE4" w:rsidP="00C16EE4">
      <w:pPr>
        <w:spacing w:line="360" w:lineRule="auto"/>
        <w:ind w:left="260" w:right="429"/>
        <w:jc w:val="both"/>
        <w:rPr>
          <w:rFonts w:eastAsia="Arial"/>
        </w:rPr>
      </w:pPr>
      <w:r w:rsidRPr="00114522">
        <w:rPr>
          <w:rFonts w:eastAsia="Arial"/>
        </w:rPr>
        <w:t>Reliability in assessment ensures that assessment measurement is accurate: the knowledge, skills and competence which the assessment measures should produce reliable and accurate results. Reliability in assessment ensures that results are consistent under similar conditions.</w:t>
      </w:r>
    </w:p>
    <w:p w:rsidR="00C16EE4" w:rsidRDefault="00C16EE4" w:rsidP="00C16EE4">
      <w:pPr>
        <w:spacing w:line="0" w:lineRule="atLeast"/>
        <w:rPr>
          <w:rFonts w:eastAsia="Arial"/>
        </w:rPr>
      </w:pPr>
      <w:r w:rsidRPr="00114522">
        <w:rPr>
          <w:rFonts w:eastAsia="Arial"/>
        </w:rPr>
        <w:t>Reliability in assessment occurs when:</w:t>
      </w:r>
    </w:p>
    <w:p w:rsidR="00C16EE4" w:rsidRPr="00BF36FA" w:rsidRDefault="00C16EE4" w:rsidP="007A1D9E">
      <w:pPr>
        <w:numPr>
          <w:ilvl w:val="0"/>
          <w:numId w:val="8"/>
        </w:numPr>
        <w:spacing w:line="360" w:lineRule="auto"/>
        <w:rPr>
          <w:rFonts w:eastAsia="Arial"/>
        </w:rPr>
      </w:pPr>
      <w:r w:rsidRPr="00BF36FA">
        <w:rPr>
          <w:rFonts w:eastAsia="Arial"/>
        </w:rPr>
        <w:t>The assessment is based on valid assessment techniques.</w:t>
      </w:r>
    </w:p>
    <w:p w:rsidR="00C16EE4" w:rsidRDefault="00C16EE4" w:rsidP="007A1D9E">
      <w:pPr>
        <w:numPr>
          <w:ilvl w:val="0"/>
          <w:numId w:val="8"/>
        </w:numPr>
        <w:spacing w:line="360" w:lineRule="auto"/>
        <w:rPr>
          <w:rFonts w:eastAsia="Arial"/>
        </w:rPr>
      </w:pPr>
      <w:r w:rsidRPr="00114522">
        <w:rPr>
          <w:rFonts w:eastAsia="Arial"/>
        </w:rPr>
        <w:t>Assessment conditions are consistent.</w:t>
      </w:r>
    </w:p>
    <w:p w:rsidR="00C16EE4" w:rsidRPr="00114522" w:rsidRDefault="00C16EE4" w:rsidP="007A1D9E">
      <w:pPr>
        <w:numPr>
          <w:ilvl w:val="0"/>
          <w:numId w:val="8"/>
        </w:numPr>
        <w:spacing w:line="360" w:lineRule="auto"/>
        <w:rPr>
          <w:rFonts w:eastAsia="Arial"/>
        </w:rPr>
      </w:pPr>
      <w:r w:rsidRPr="00114522">
        <w:rPr>
          <w:rFonts w:eastAsia="Arial"/>
        </w:rPr>
        <w:t>Learner evidence is reliable.</w:t>
      </w:r>
    </w:p>
    <w:p w:rsidR="00C16EE4" w:rsidRPr="00114522" w:rsidRDefault="00C16EE4" w:rsidP="007A1D9E">
      <w:pPr>
        <w:numPr>
          <w:ilvl w:val="0"/>
          <w:numId w:val="8"/>
        </w:numPr>
        <w:spacing w:line="360" w:lineRule="auto"/>
        <w:rPr>
          <w:rFonts w:eastAsia="Arial"/>
        </w:rPr>
      </w:pPr>
      <w:r w:rsidRPr="00114522">
        <w:rPr>
          <w:rFonts w:eastAsia="Arial"/>
        </w:rPr>
        <w:t>Results are consistent over time across various assessors, contexts, conditions and learners.</w:t>
      </w:r>
    </w:p>
    <w:p w:rsidR="00C16EE4" w:rsidRDefault="00C16EE4" w:rsidP="00BB3579">
      <w:pPr>
        <w:spacing w:line="360" w:lineRule="auto"/>
      </w:pPr>
    </w:p>
    <w:p w:rsidR="00C16EE4" w:rsidRPr="0026733B" w:rsidRDefault="00C16EE4" w:rsidP="00C16EE4">
      <w:pPr>
        <w:pStyle w:val="Heading2"/>
      </w:pPr>
      <w:bookmarkStart w:id="26" w:name="_Toc21437615"/>
      <w:bookmarkStart w:id="27" w:name="_Toc21527556"/>
      <w:bookmarkStart w:id="28" w:name="_Toc21614652"/>
      <w:r w:rsidRPr="0026733B">
        <w:t>Fair</w:t>
      </w:r>
      <w:bookmarkEnd w:id="26"/>
      <w:bookmarkEnd w:id="27"/>
      <w:bookmarkEnd w:id="28"/>
    </w:p>
    <w:p w:rsidR="00C16EE4" w:rsidRPr="00114522" w:rsidRDefault="00C16EE4" w:rsidP="00C16EE4">
      <w:pPr>
        <w:spacing w:line="360" w:lineRule="auto"/>
        <w:ind w:left="260"/>
        <w:jc w:val="both"/>
        <w:rPr>
          <w:rFonts w:eastAsia="Arial"/>
        </w:rPr>
      </w:pPr>
      <w:r w:rsidRPr="00114522">
        <w:rPr>
          <w:rFonts w:eastAsia="Arial"/>
        </w:rPr>
        <w:t>Fairness in assessment supports the validity and reliability principles and provides equal opportunity to all learners. Fairness in assessment ensures: learners have access to appropriate resources/equipment in assessment; assessment design and implementation are fair to all learners; and policies and procedures exist to ensure fair assessment of learners.</w:t>
      </w:r>
    </w:p>
    <w:p w:rsidR="00C16EE4" w:rsidRDefault="00C16EE4" w:rsidP="00C16EE4">
      <w:pPr>
        <w:spacing w:line="360" w:lineRule="auto"/>
      </w:pPr>
    </w:p>
    <w:p w:rsidR="00C16EE4" w:rsidRPr="0026733B" w:rsidRDefault="00C16EE4" w:rsidP="00C16EE4">
      <w:pPr>
        <w:pStyle w:val="Heading2"/>
      </w:pPr>
      <w:bookmarkStart w:id="29" w:name="_Toc21437616"/>
      <w:bookmarkStart w:id="30" w:name="_Toc21527557"/>
      <w:bookmarkStart w:id="31" w:name="_Toc21614653"/>
      <w:r w:rsidRPr="0026733B">
        <w:t>Quality</w:t>
      </w:r>
      <w:bookmarkEnd w:id="29"/>
      <w:bookmarkEnd w:id="30"/>
      <w:bookmarkEnd w:id="31"/>
    </w:p>
    <w:p w:rsidR="00C16EE4" w:rsidRPr="00114522" w:rsidRDefault="00C16EE4" w:rsidP="00C16EE4">
      <w:pPr>
        <w:spacing w:line="0" w:lineRule="atLeast"/>
        <w:ind w:left="260"/>
        <w:rPr>
          <w:rFonts w:eastAsia="Arial"/>
        </w:rPr>
      </w:pPr>
      <w:r w:rsidRPr="00114522">
        <w:rPr>
          <w:rFonts w:eastAsia="Arial"/>
        </w:rPr>
        <w:t>Quality in assessment ensures that all assessment processes are quality assured.</w:t>
      </w:r>
    </w:p>
    <w:p w:rsidR="00C16EE4" w:rsidRDefault="00C16EE4" w:rsidP="00C16EE4">
      <w:pPr>
        <w:spacing w:line="360" w:lineRule="auto"/>
      </w:pPr>
    </w:p>
    <w:p w:rsidR="00C16EE4" w:rsidRPr="0026733B" w:rsidRDefault="00C16EE4" w:rsidP="00C16EE4">
      <w:pPr>
        <w:pStyle w:val="Heading2"/>
      </w:pPr>
      <w:bookmarkStart w:id="32" w:name="_Toc21437617"/>
      <w:bookmarkStart w:id="33" w:name="_Toc21527558"/>
      <w:bookmarkStart w:id="34" w:name="_Toc21614654"/>
      <w:r w:rsidRPr="0026733B">
        <w:t>Transparency</w:t>
      </w:r>
      <w:bookmarkEnd w:id="32"/>
      <w:bookmarkEnd w:id="33"/>
      <w:bookmarkEnd w:id="34"/>
    </w:p>
    <w:p w:rsidR="00C16EE4" w:rsidRDefault="00C16EE4" w:rsidP="00C16EE4">
      <w:pPr>
        <w:spacing w:line="360" w:lineRule="auto"/>
        <w:ind w:left="260"/>
        <w:rPr>
          <w:rFonts w:eastAsia="Arial"/>
        </w:rPr>
      </w:pPr>
      <w:r w:rsidRPr="00114522">
        <w:rPr>
          <w:rFonts w:eastAsia="Arial"/>
        </w:rPr>
        <w:t>Transparency in assessment ensures that assessment policy and process provide clarity to all relevant stakeholders.</w:t>
      </w:r>
    </w:p>
    <w:p w:rsidR="00C16EE4" w:rsidRDefault="00C16EE4" w:rsidP="00C16EE4">
      <w:pPr>
        <w:autoSpaceDE w:val="0"/>
        <w:autoSpaceDN w:val="0"/>
        <w:adjustRightInd w:val="0"/>
        <w:spacing w:after="0" w:line="360" w:lineRule="auto"/>
        <w:ind w:left="284"/>
        <w:jc w:val="both"/>
        <w:rPr>
          <w:rFonts w:cs="SourceSansPro-Regular"/>
        </w:rPr>
      </w:pPr>
      <w:r w:rsidRPr="00C16EE4">
        <w:rPr>
          <w:rFonts w:cs="SourceSansPro-Regular"/>
        </w:rPr>
        <w:t xml:space="preserve">In order to ensure the fair and consistent assessment of learners, the following process should be followed in relation to the provision of reasonable accommodation in assessment. The provider’s Quality Assurance System overarches these principles and ensures learner achievement is assessed in a fair and consistent way in line with the national standards for the award. </w:t>
      </w:r>
    </w:p>
    <w:p w:rsidR="00C16EE4" w:rsidRDefault="00C16EE4" w:rsidP="00C16EE4">
      <w:pPr>
        <w:autoSpaceDE w:val="0"/>
        <w:autoSpaceDN w:val="0"/>
        <w:adjustRightInd w:val="0"/>
        <w:spacing w:after="0" w:line="360" w:lineRule="auto"/>
        <w:ind w:left="284"/>
        <w:jc w:val="both"/>
        <w:rPr>
          <w:rFonts w:cs="SourceSansPro-Regular"/>
        </w:rPr>
      </w:pPr>
    </w:p>
    <w:p w:rsidR="00C16EE4" w:rsidRDefault="00C16EE4" w:rsidP="00C16EE4">
      <w:pPr>
        <w:autoSpaceDE w:val="0"/>
        <w:autoSpaceDN w:val="0"/>
        <w:adjustRightInd w:val="0"/>
        <w:spacing w:after="0" w:line="360" w:lineRule="auto"/>
        <w:ind w:left="284"/>
        <w:jc w:val="both"/>
        <w:rPr>
          <w:rFonts w:cs="SourceSansPro-Regular"/>
        </w:rPr>
      </w:pPr>
      <w:r w:rsidRPr="00C16EE4">
        <w:rPr>
          <w:rFonts w:cs="SourceSansPro-Regular"/>
        </w:rPr>
        <w:lastRenderedPageBreak/>
        <w:t>In order to ensure fairness and consistency across all assessment activities, learners can apply for reasonable accommodation in relation to their assessment while at the same time ensuring that the assessment remains valid and reliable.</w:t>
      </w:r>
    </w:p>
    <w:p w:rsidR="00C16EE4" w:rsidRDefault="00C16EE4" w:rsidP="00C16EE4">
      <w:pPr>
        <w:autoSpaceDE w:val="0"/>
        <w:autoSpaceDN w:val="0"/>
        <w:adjustRightInd w:val="0"/>
        <w:spacing w:after="0" w:line="360" w:lineRule="auto"/>
        <w:ind w:left="284"/>
        <w:jc w:val="both"/>
        <w:rPr>
          <w:rFonts w:cs="SourceSansPro-Regular"/>
        </w:rPr>
      </w:pPr>
    </w:p>
    <w:p w:rsidR="00AE5F79" w:rsidRDefault="00C16EE4" w:rsidP="00C16EE4">
      <w:pPr>
        <w:autoSpaceDE w:val="0"/>
        <w:autoSpaceDN w:val="0"/>
        <w:adjustRightInd w:val="0"/>
        <w:spacing w:after="0" w:line="360" w:lineRule="auto"/>
        <w:ind w:left="284"/>
        <w:jc w:val="both"/>
        <w:rPr>
          <w:rFonts w:cs="SourceSansPro-Regular"/>
        </w:rPr>
      </w:pPr>
      <w:r w:rsidRPr="00C16EE4">
        <w:rPr>
          <w:rFonts w:cs="SourceSansPro-Regular"/>
        </w:rPr>
        <w:t xml:space="preserve"> Special assessment arrangements/ adaptations are not intended to and should not reduce the validity and reliability of the assessment or compromise the standard. The adaptation should seek to amend the aspects of the assessment technique or instrument which prevent a learner’s participation in the assessment. It should be used where the particular assessment technique(s) or instruments disadvantage the learner in assessment. In essence, reasonable accommodations are put in place to facilitate the learner in demonstrating their knowledge, skill and competence to the standard required by the award. Making/providing reasonable</w:t>
      </w:r>
      <w:r>
        <w:rPr>
          <w:rFonts w:cs="SourceSansPro-Regular"/>
        </w:rPr>
        <w:t xml:space="preserve"> </w:t>
      </w:r>
      <w:r w:rsidRPr="00C16EE4">
        <w:rPr>
          <w:rFonts w:cs="SourceSansPro-Regular"/>
        </w:rPr>
        <w:t>accommodation is not intended to make the assessment easier or more achievable. In</w:t>
      </w:r>
      <w:r>
        <w:rPr>
          <w:rFonts w:cs="SourceSansPro-Regular"/>
        </w:rPr>
        <w:t xml:space="preserve"> </w:t>
      </w:r>
      <w:r w:rsidRPr="00C16EE4">
        <w:rPr>
          <w:rFonts w:cs="SourceSansPro-Regular"/>
        </w:rPr>
        <w:t>implementing reasonable accommodations, the learner should be neither advantaged nor</w:t>
      </w:r>
      <w:r>
        <w:rPr>
          <w:rFonts w:cs="SourceSansPro-Regular"/>
        </w:rPr>
        <w:t xml:space="preserve"> </w:t>
      </w:r>
      <w:r w:rsidRPr="00C16EE4">
        <w:rPr>
          <w:rFonts w:cs="SourceSansPro-Regular"/>
        </w:rPr>
        <w:t>disadvantaged. The required standard must still be achieved and demonstrated, albeit in a slightly different way.</w:t>
      </w:r>
    </w:p>
    <w:p w:rsidR="00C25BAF" w:rsidRDefault="00C25BAF" w:rsidP="00C16EE4">
      <w:pPr>
        <w:autoSpaceDE w:val="0"/>
        <w:autoSpaceDN w:val="0"/>
        <w:adjustRightInd w:val="0"/>
        <w:spacing w:after="0" w:line="360" w:lineRule="auto"/>
        <w:ind w:left="284"/>
        <w:jc w:val="both"/>
        <w:rPr>
          <w:rFonts w:asciiTheme="majorHAnsi" w:eastAsiaTheme="majorEastAsia" w:hAnsiTheme="majorHAnsi" w:cstheme="majorBidi"/>
          <w:b/>
          <w:bCs/>
          <w:color w:val="4F81BD" w:themeColor="accent1"/>
          <w:sz w:val="26"/>
          <w:szCs w:val="26"/>
        </w:rPr>
      </w:pPr>
    </w:p>
    <w:p w:rsidR="002C4010" w:rsidRDefault="001A7698" w:rsidP="00BB3579">
      <w:pPr>
        <w:pStyle w:val="Heading1"/>
      </w:pPr>
      <w:bookmarkStart w:id="35" w:name="_Toc476493746"/>
      <w:bookmarkStart w:id="36" w:name="_Toc21614655"/>
      <w:r>
        <w:t xml:space="preserve">Reasonable </w:t>
      </w:r>
      <w:r w:rsidR="002C4010">
        <w:t xml:space="preserve">Accommodation </w:t>
      </w:r>
      <w:r w:rsidR="00CF0060">
        <w:t>in</w:t>
      </w:r>
      <w:r w:rsidR="00E84A58">
        <w:t xml:space="preserve"> Assessment </w:t>
      </w:r>
      <w:r w:rsidR="002C4010">
        <w:t>Roles and Responsibilities</w:t>
      </w:r>
      <w:bookmarkEnd w:id="35"/>
      <w:bookmarkEnd w:id="36"/>
    </w:p>
    <w:p w:rsidR="00980871" w:rsidRPr="00980871" w:rsidRDefault="00980871" w:rsidP="00C25BAF">
      <w:pPr>
        <w:pStyle w:val="Heading2"/>
      </w:pPr>
      <w:bookmarkStart w:id="37" w:name="_Toc476493747"/>
      <w:bookmarkStart w:id="38" w:name="_Toc476524174"/>
      <w:bookmarkStart w:id="39" w:name="_Toc476524212"/>
      <w:bookmarkStart w:id="40" w:name="_Toc21614656"/>
      <w:r w:rsidRPr="00980871">
        <w:t xml:space="preserve">The </w:t>
      </w:r>
      <w:r w:rsidR="00AD11B0">
        <w:t>Programme Co-ordinator</w:t>
      </w:r>
      <w:bookmarkEnd w:id="37"/>
      <w:bookmarkEnd w:id="38"/>
      <w:bookmarkEnd w:id="39"/>
      <w:bookmarkEnd w:id="40"/>
    </w:p>
    <w:p w:rsidR="00137230" w:rsidRDefault="00137230" w:rsidP="00C25BAF">
      <w:pPr>
        <w:spacing w:line="360" w:lineRule="auto"/>
        <w:ind w:left="720"/>
        <w:jc w:val="both"/>
      </w:pPr>
      <w:r>
        <w:t xml:space="preserve">The Programme Co-ordinator must coordinate </w:t>
      </w:r>
      <w:r w:rsidR="002627A5">
        <w:t xml:space="preserve">and assess </w:t>
      </w:r>
      <w:r>
        <w:t xml:space="preserve">the application for Reasonable Accommodation. </w:t>
      </w:r>
      <w:r w:rsidR="00EA7FED">
        <w:t>The Programme Co-ordinator must also inform the learner of the outcome of his/her application.</w:t>
      </w:r>
      <w:r w:rsidR="009D7DDC">
        <w:t xml:space="preserve"> </w:t>
      </w:r>
      <w:r w:rsidR="00EA7FED">
        <w:t xml:space="preserve">If an application is successful, the Programme Co-ordinator must work with the Learning Practitioner (and other relevant persons if required) to accommodate the learner while </w:t>
      </w:r>
      <w:r w:rsidR="00EA7FED" w:rsidRPr="00855B05">
        <w:rPr>
          <w:b/>
          <w:u w:val="single"/>
        </w:rPr>
        <w:t>strictly adhering</w:t>
      </w:r>
      <w:r w:rsidR="00EA7FED">
        <w:t xml:space="preserve"> to the assessment principles above and the standard of knowledge, skill and competence required for certification.</w:t>
      </w:r>
    </w:p>
    <w:p w:rsidR="00980871" w:rsidRDefault="00980871" w:rsidP="00C25BAF">
      <w:pPr>
        <w:pStyle w:val="Heading2"/>
      </w:pPr>
      <w:bookmarkStart w:id="41" w:name="_Toc476493748"/>
      <w:bookmarkStart w:id="42" w:name="_Toc476524175"/>
      <w:bookmarkStart w:id="43" w:name="_Toc476524213"/>
      <w:bookmarkStart w:id="44" w:name="_Toc21614657"/>
      <w:r>
        <w:t xml:space="preserve">The </w:t>
      </w:r>
      <w:r w:rsidR="00A8706A">
        <w:t>Learning Practitioner</w:t>
      </w:r>
      <w:bookmarkEnd w:id="41"/>
      <w:bookmarkEnd w:id="42"/>
      <w:bookmarkEnd w:id="43"/>
      <w:bookmarkEnd w:id="44"/>
    </w:p>
    <w:p w:rsidR="00980871" w:rsidRDefault="00E32990" w:rsidP="00C25BAF">
      <w:pPr>
        <w:spacing w:line="360" w:lineRule="auto"/>
        <w:ind w:left="720"/>
        <w:jc w:val="both"/>
      </w:pPr>
      <w:r>
        <w:t>Once an application for Reasonabl</w:t>
      </w:r>
      <w:r w:rsidR="003461A2">
        <w:t>e Accommodation is approved</w:t>
      </w:r>
      <w:r w:rsidR="00D35F3B">
        <w:t>,</w:t>
      </w:r>
      <w:r w:rsidR="003461A2">
        <w:t xml:space="preserve"> the Learning Practitioner</w:t>
      </w:r>
      <w:r w:rsidR="00D35F3B">
        <w:t xml:space="preserve"> </w:t>
      </w:r>
      <w:r w:rsidR="005368FC">
        <w:t xml:space="preserve">together with the </w:t>
      </w:r>
      <w:r w:rsidR="00AD11B0">
        <w:t>Programme Co-ordinator</w:t>
      </w:r>
      <w:r w:rsidR="00D35F3B">
        <w:t xml:space="preserve"> </w:t>
      </w:r>
      <w:r w:rsidR="00EA7FED">
        <w:t>(</w:t>
      </w:r>
      <w:r w:rsidR="00D35F3B">
        <w:t>and other relevant persons</w:t>
      </w:r>
      <w:r w:rsidR="00137230">
        <w:t xml:space="preserve"> </w:t>
      </w:r>
      <w:r w:rsidR="00EA7FED">
        <w:t xml:space="preserve">if required) </w:t>
      </w:r>
      <w:r w:rsidR="00D35F3B">
        <w:t>are</w:t>
      </w:r>
      <w:r>
        <w:t xml:space="preserve"> required to</w:t>
      </w:r>
      <w:r w:rsidR="005368FC">
        <w:t xml:space="preserve"> plan and implement an alternative</w:t>
      </w:r>
      <w:r w:rsidR="00B73BF6">
        <w:t>/adapted</w:t>
      </w:r>
      <w:r w:rsidR="005368FC">
        <w:t xml:space="preserve"> </w:t>
      </w:r>
      <w:r>
        <w:t xml:space="preserve">assessment in order to accommodate the learner while </w:t>
      </w:r>
      <w:r w:rsidR="005368FC" w:rsidRPr="00855B05">
        <w:rPr>
          <w:b/>
          <w:u w:val="single"/>
        </w:rPr>
        <w:t xml:space="preserve">strictly </w:t>
      </w:r>
      <w:r w:rsidRPr="00855B05">
        <w:rPr>
          <w:b/>
          <w:u w:val="single"/>
        </w:rPr>
        <w:t>adhering</w:t>
      </w:r>
      <w:r>
        <w:t xml:space="preserve"> to the assessment principles above</w:t>
      </w:r>
      <w:r w:rsidR="00CF4A18">
        <w:t xml:space="preserve"> and </w:t>
      </w:r>
      <w:r w:rsidR="008A708B">
        <w:t xml:space="preserve">to </w:t>
      </w:r>
      <w:r w:rsidR="00CF4A18">
        <w:t>the standard of knowledge, skill and competence required for certification.</w:t>
      </w:r>
    </w:p>
    <w:p w:rsidR="00980871" w:rsidRDefault="00980871" w:rsidP="00C25BAF">
      <w:pPr>
        <w:pStyle w:val="Heading2"/>
      </w:pPr>
      <w:bookmarkStart w:id="45" w:name="_Toc476493749"/>
      <w:bookmarkStart w:id="46" w:name="_Toc476524176"/>
      <w:bookmarkStart w:id="47" w:name="_Toc476524214"/>
      <w:bookmarkStart w:id="48" w:name="_Toc21614658"/>
      <w:r>
        <w:lastRenderedPageBreak/>
        <w:t>The Learner</w:t>
      </w:r>
      <w:bookmarkEnd w:id="45"/>
      <w:bookmarkEnd w:id="46"/>
      <w:bookmarkEnd w:id="47"/>
      <w:bookmarkEnd w:id="48"/>
    </w:p>
    <w:p w:rsidR="00CF4A18" w:rsidRPr="00CF4A18" w:rsidRDefault="00CF4A18" w:rsidP="00CF4A18">
      <w:pPr>
        <w:ind w:left="720"/>
        <w:jc w:val="both"/>
        <w:rPr>
          <w:b/>
        </w:rPr>
      </w:pPr>
      <w:r w:rsidRPr="00CF4A18">
        <w:rPr>
          <w:b/>
        </w:rPr>
        <w:t>Specific Needs</w:t>
      </w:r>
    </w:p>
    <w:p w:rsidR="00AD11B0" w:rsidRDefault="00C251DA" w:rsidP="00C25BAF">
      <w:pPr>
        <w:spacing w:line="360" w:lineRule="auto"/>
        <w:ind w:left="720"/>
        <w:jc w:val="both"/>
      </w:pPr>
      <w:r>
        <w:t xml:space="preserve">The </w:t>
      </w:r>
      <w:r w:rsidR="00695062">
        <w:t>l</w:t>
      </w:r>
      <w:r w:rsidR="005368FC">
        <w:t xml:space="preserve">earner </w:t>
      </w:r>
      <w:r>
        <w:t>i</w:t>
      </w:r>
      <w:r w:rsidR="00E32990">
        <w:t xml:space="preserve">s required to </w:t>
      </w:r>
      <w:r w:rsidR="005368FC">
        <w:t xml:space="preserve">inform the Centre by </w:t>
      </w:r>
      <w:r w:rsidR="005368FC" w:rsidRPr="00855B05">
        <w:rPr>
          <w:rFonts w:ascii="Calibri" w:eastAsia="Calibri" w:hAnsi="Calibri" w:cs="Arial"/>
          <w:color w:val="000000"/>
        </w:rPr>
        <w:t xml:space="preserve">identifying themselves as persons with </w:t>
      </w:r>
      <w:r w:rsidR="005368FC" w:rsidRPr="00252773">
        <w:rPr>
          <w:rFonts w:ascii="Calibri" w:eastAsia="Calibri" w:hAnsi="Calibri" w:cs="Arial"/>
          <w:color w:val="000000"/>
        </w:rPr>
        <w:t>specific needs</w:t>
      </w:r>
      <w:r w:rsidR="00252773" w:rsidRPr="00252773">
        <w:rPr>
          <w:rFonts w:ascii="Calibri" w:eastAsia="Calibri" w:hAnsi="Calibri" w:cs="Arial"/>
          <w:color w:val="000000"/>
        </w:rPr>
        <w:t xml:space="preserve"> during the application and enrolment process,</w:t>
      </w:r>
      <w:r w:rsidR="005368FC" w:rsidRPr="00855B05">
        <w:rPr>
          <w:rFonts w:ascii="Calibri" w:eastAsia="Calibri" w:hAnsi="Calibri" w:cs="Arial"/>
          <w:color w:val="000000"/>
        </w:rPr>
        <w:t xml:space="preserve"> and requesting the provision of alternative assessments and/or other support services that best meet their need</w:t>
      </w:r>
      <w:r w:rsidR="005368FC" w:rsidRPr="00855B05">
        <w:rPr>
          <w:rFonts w:cs="Arial"/>
          <w:color w:val="000000"/>
        </w:rPr>
        <w:t xml:space="preserve">s </w:t>
      </w:r>
      <w:r w:rsidR="005368FC">
        <w:t>prior to the commence</w:t>
      </w:r>
      <w:r w:rsidR="00AD11B0">
        <w:t>ment of the course</w:t>
      </w:r>
      <w:r w:rsidR="005368FC">
        <w:t>.</w:t>
      </w:r>
      <w:r w:rsidR="009D7DDC">
        <w:t xml:space="preserve"> </w:t>
      </w:r>
      <w:r w:rsidR="00AD11B0">
        <w:t xml:space="preserve">This </w:t>
      </w:r>
      <w:r w:rsidR="00B73BF6">
        <w:t xml:space="preserve">may </w:t>
      </w:r>
      <w:r w:rsidR="00AD11B0">
        <w:t>allow reasonable accommodation to be facilitated.</w:t>
      </w:r>
      <w:r w:rsidR="009D7DDC">
        <w:t xml:space="preserve"> </w:t>
      </w:r>
      <w:r w:rsidR="00AD11B0">
        <w:t xml:space="preserve">This application must be in writing using the Reasonable Accommodation </w:t>
      </w:r>
      <w:r w:rsidR="00CF0060">
        <w:t>in</w:t>
      </w:r>
      <w:r w:rsidR="00AD11B0">
        <w:t xml:space="preserve"> Assessment</w:t>
      </w:r>
      <w:r w:rsidR="0044036E">
        <w:t xml:space="preserve"> Application Form</w:t>
      </w:r>
      <w:r w:rsidR="00A06F15">
        <w:t xml:space="preserve"> (see Appendix 1)</w:t>
      </w:r>
      <w:r w:rsidR="00AD11B0">
        <w:t>.</w:t>
      </w:r>
    </w:p>
    <w:p w:rsidR="00CF4A18" w:rsidRPr="00252773" w:rsidRDefault="00CF4A18" w:rsidP="00C25BAF">
      <w:pPr>
        <w:spacing w:line="360" w:lineRule="auto"/>
        <w:ind w:left="720"/>
        <w:jc w:val="both"/>
        <w:rPr>
          <w:b/>
          <w:strike/>
        </w:rPr>
      </w:pPr>
      <w:r w:rsidRPr="00252773">
        <w:rPr>
          <w:b/>
          <w:strike/>
        </w:rPr>
        <w:t xml:space="preserve">Temporary </w:t>
      </w:r>
      <w:r w:rsidR="00327AA3" w:rsidRPr="00252773">
        <w:rPr>
          <w:b/>
          <w:strike/>
        </w:rPr>
        <w:t>Circumstances</w:t>
      </w:r>
      <w:r w:rsidR="001A7698" w:rsidRPr="00252773">
        <w:rPr>
          <w:b/>
          <w:strike/>
        </w:rPr>
        <w:t xml:space="preserve"> </w:t>
      </w:r>
    </w:p>
    <w:p w:rsidR="00327AA3" w:rsidRPr="00252773" w:rsidRDefault="00327AA3" w:rsidP="00C25BAF">
      <w:pPr>
        <w:spacing w:line="360" w:lineRule="auto"/>
        <w:ind w:left="720"/>
        <w:jc w:val="both"/>
        <w:rPr>
          <w:strike/>
        </w:rPr>
      </w:pPr>
      <w:r w:rsidRPr="00252773">
        <w:rPr>
          <w:strike/>
        </w:rPr>
        <w:t xml:space="preserve">The learner is required to inform the Centre by </w:t>
      </w:r>
      <w:r w:rsidRPr="00252773">
        <w:rPr>
          <w:rFonts w:ascii="Calibri" w:eastAsia="Calibri" w:hAnsi="Calibri" w:cs="Arial"/>
          <w:strike/>
          <w:color w:val="000000"/>
        </w:rPr>
        <w:t>identifying themselves, due to</w:t>
      </w:r>
      <w:r w:rsidR="009D7DDC" w:rsidRPr="00252773">
        <w:rPr>
          <w:rFonts w:ascii="Calibri" w:eastAsia="Calibri" w:hAnsi="Calibri" w:cs="Arial"/>
          <w:strike/>
          <w:color w:val="000000"/>
        </w:rPr>
        <w:t xml:space="preserve"> </w:t>
      </w:r>
      <w:r w:rsidRPr="00252773">
        <w:rPr>
          <w:rFonts w:ascii="Calibri" w:eastAsia="Calibri" w:hAnsi="Calibri" w:cs="Arial"/>
          <w:b/>
          <w:strike/>
          <w:color w:val="000000"/>
        </w:rPr>
        <w:t xml:space="preserve">temporary circumstances </w:t>
      </w:r>
      <w:r w:rsidRPr="00252773">
        <w:rPr>
          <w:rFonts w:ascii="Calibri" w:eastAsia="Calibri" w:hAnsi="Calibri" w:cs="Arial"/>
          <w:strike/>
          <w:color w:val="000000"/>
        </w:rPr>
        <w:t xml:space="preserve">(e.g. temporary injury), as persons requesting the provision of </w:t>
      </w:r>
      <w:r w:rsidR="004D407A" w:rsidRPr="00252773">
        <w:rPr>
          <w:rFonts w:ascii="Calibri" w:eastAsia="Calibri" w:hAnsi="Calibri" w:cs="Arial"/>
          <w:strike/>
          <w:color w:val="000000"/>
        </w:rPr>
        <w:t>alternative/adapted</w:t>
      </w:r>
      <w:r w:rsidRPr="00252773">
        <w:rPr>
          <w:rFonts w:ascii="Calibri" w:eastAsia="Calibri" w:hAnsi="Calibri" w:cs="Arial"/>
          <w:strike/>
          <w:color w:val="000000"/>
        </w:rPr>
        <w:t xml:space="preserve"> assessments and/or other support services that best meet their need</w:t>
      </w:r>
      <w:r w:rsidRPr="00252773">
        <w:rPr>
          <w:rFonts w:cs="Arial"/>
          <w:strike/>
          <w:color w:val="000000"/>
        </w:rPr>
        <w:t xml:space="preserve">s </w:t>
      </w:r>
      <w:r w:rsidRPr="00252773">
        <w:rPr>
          <w:strike/>
        </w:rPr>
        <w:t>as soon as possible.</w:t>
      </w:r>
      <w:r w:rsidR="009D7DDC" w:rsidRPr="00252773">
        <w:rPr>
          <w:strike/>
        </w:rPr>
        <w:t xml:space="preserve"> </w:t>
      </w:r>
      <w:r w:rsidRPr="00252773">
        <w:rPr>
          <w:strike/>
        </w:rPr>
        <w:t xml:space="preserve">This </w:t>
      </w:r>
      <w:r w:rsidR="00B73BF6" w:rsidRPr="00252773">
        <w:rPr>
          <w:strike/>
        </w:rPr>
        <w:t xml:space="preserve">may </w:t>
      </w:r>
      <w:r w:rsidRPr="00252773">
        <w:rPr>
          <w:strike/>
        </w:rPr>
        <w:t>allow reasonable accommodation to be facilitated.</w:t>
      </w:r>
      <w:r w:rsidR="009D7DDC" w:rsidRPr="00252773">
        <w:rPr>
          <w:strike/>
        </w:rPr>
        <w:t xml:space="preserve"> </w:t>
      </w:r>
      <w:r w:rsidRPr="00252773">
        <w:rPr>
          <w:strike/>
        </w:rPr>
        <w:t>This application must be in writing using the Reasonable Accommodation in Assessment Application Form</w:t>
      </w:r>
      <w:r w:rsidR="00A06F15" w:rsidRPr="00252773">
        <w:rPr>
          <w:strike/>
        </w:rPr>
        <w:t xml:space="preserve"> (see Appendix 1)</w:t>
      </w:r>
      <w:r w:rsidRPr="00252773">
        <w:rPr>
          <w:strike/>
        </w:rPr>
        <w:t>.</w:t>
      </w:r>
    </w:p>
    <w:p w:rsidR="00980871" w:rsidRPr="00252773" w:rsidRDefault="005368FC" w:rsidP="00C25BAF">
      <w:pPr>
        <w:spacing w:line="360" w:lineRule="auto"/>
        <w:ind w:left="720"/>
        <w:jc w:val="both"/>
        <w:rPr>
          <w:strike/>
        </w:rPr>
      </w:pPr>
      <w:r w:rsidRPr="00252773">
        <w:rPr>
          <w:strike/>
        </w:rPr>
        <w:t xml:space="preserve">The </w:t>
      </w:r>
      <w:r w:rsidR="00695062" w:rsidRPr="00252773">
        <w:rPr>
          <w:strike/>
        </w:rPr>
        <w:t>learner</w:t>
      </w:r>
      <w:r w:rsidRPr="00252773">
        <w:rPr>
          <w:strike/>
        </w:rPr>
        <w:t xml:space="preserve"> is required to </w:t>
      </w:r>
      <w:r w:rsidR="00137230" w:rsidRPr="00252773">
        <w:rPr>
          <w:strike/>
        </w:rPr>
        <w:t xml:space="preserve">submit </w:t>
      </w:r>
      <w:r w:rsidR="00E84A58" w:rsidRPr="00252773">
        <w:rPr>
          <w:strike/>
        </w:rPr>
        <w:t>relevant</w:t>
      </w:r>
      <w:r w:rsidR="00137230" w:rsidRPr="00252773">
        <w:rPr>
          <w:strike/>
        </w:rPr>
        <w:t xml:space="preserve"> evidence</w:t>
      </w:r>
      <w:r w:rsidR="00944A26" w:rsidRPr="00252773">
        <w:rPr>
          <w:strike/>
        </w:rPr>
        <w:t xml:space="preserve">/documentation (see </w:t>
      </w:r>
      <w:r w:rsidR="00D2400C" w:rsidRPr="00252773">
        <w:rPr>
          <w:strike/>
        </w:rPr>
        <w:t>section 2</w:t>
      </w:r>
      <w:r w:rsidR="00E32990" w:rsidRPr="00252773">
        <w:rPr>
          <w:strike/>
        </w:rPr>
        <w:t>)</w:t>
      </w:r>
      <w:r w:rsidR="00785295" w:rsidRPr="00252773">
        <w:rPr>
          <w:strike/>
        </w:rPr>
        <w:t>.</w:t>
      </w:r>
    </w:p>
    <w:p w:rsidR="002C4010" w:rsidRPr="002C4010" w:rsidRDefault="002C4010" w:rsidP="002C4010"/>
    <w:p w:rsidR="00AE5F79" w:rsidRDefault="00AE5F79">
      <w:pPr>
        <w:rPr>
          <w:rFonts w:asciiTheme="majorHAnsi" w:eastAsiaTheme="majorEastAsia" w:hAnsiTheme="majorHAnsi" w:cstheme="majorBidi"/>
          <w:b/>
          <w:bCs/>
          <w:color w:val="4F81BD" w:themeColor="accent1"/>
          <w:sz w:val="26"/>
          <w:szCs w:val="26"/>
        </w:rPr>
      </w:pPr>
      <w:r>
        <w:br w:type="page"/>
      </w:r>
    </w:p>
    <w:p w:rsidR="00980871" w:rsidRDefault="00E32990" w:rsidP="00670DD1">
      <w:pPr>
        <w:pStyle w:val="Heading1"/>
      </w:pPr>
      <w:bookmarkStart w:id="49" w:name="_Toc476493750"/>
      <w:bookmarkStart w:id="50" w:name="_Toc21614659"/>
      <w:r>
        <w:lastRenderedPageBreak/>
        <w:t xml:space="preserve">Reasonable </w:t>
      </w:r>
      <w:r w:rsidR="00486060">
        <w:t>Accommodation</w:t>
      </w:r>
      <w:r w:rsidR="00980871">
        <w:t xml:space="preserve"> </w:t>
      </w:r>
      <w:r w:rsidR="00CF0060">
        <w:t>in</w:t>
      </w:r>
      <w:r w:rsidR="00E84A58">
        <w:t xml:space="preserve"> Assessment </w:t>
      </w:r>
      <w:r w:rsidR="00980871">
        <w:t>Procedure</w:t>
      </w:r>
      <w:bookmarkEnd w:id="49"/>
      <w:bookmarkEnd w:id="50"/>
    </w:p>
    <w:p w:rsidR="00980871" w:rsidRDefault="00980871" w:rsidP="002C4010">
      <w:pPr>
        <w:jc w:val="both"/>
      </w:pPr>
      <w:r>
        <w:rPr>
          <w:noProof/>
          <w:lang w:eastAsia="en-IE"/>
        </w:rPr>
        <w:drawing>
          <wp:inline distT="0" distB="0" distL="0" distR="0" wp14:anchorId="70292479" wp14:editId="7029247A">
            <wp:extent cx="5486400" cy="3204000"/>
            <wp:effectExtent l="9525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457B9" w:rsidRDefault="00F457B9" w:rsidP="001111F7">
      <w:pPr>
        <w:pStyle w:val="FigureBI"/>
      </w:pPr>
      <w:bookmarkStart w:id="51" w:name="_Toc493436601"/>
      <w:r w:rsidRPr="00F457B9">
        <w:t xml:space="preserve">Figure 1.1 </w:t>
      </w:r>
      <w:r w:rsidR="00E32990">
        <w:t xml:space="preserve">Reasonable </w:t>
      </w:r>
      <w:r w:rsidR="001A7698">
        <w:t>Accommodation</w:t>
      </w:r>
      <w:r w:rsidRPr="00F457B9">
        <w:t xml:space="preserve"> </w:t>
      </w:r>
      <w:r w:rsidR="00CF0060">
        <w:t>in</w:t>
      </w:r>
      <w:r w:rsidR="002F595C">
        <w:t xml:space="preserve"> Assessment </w:t>
      </w:r>
      <w:r w:rsidRPr="00F457B9">
        <w:t>Procedure</w:t>
      </w:r>
      <w:bookmarkEnd w:id="51"/>
      <w:r w:rsidR="0045374C">
        <w:t xml:space="preserve"> </w:t>
      </w:r>
    </w:p>
    <w:p w:rsidR="003F6D62" w:rsidRDefault="003F6D62" w:rsidP="001111F7">
      <w:pPr>
        <w:pStyle w:val="FigureBI"/>
      </w:pPr>
    </w:p>
    <w:p w:rsidR="0045374C" w:rsidRPr="00670DD1" w:rsidRDefault="001A7698" w:rsidP="00670DD1">
      <w:pPr>
        <w:pStyle w:val="NormalWeb"/>
        <w:numPr>
          <w:ilvl w:val="0"/>
          <w:numId w:val="1"/>
        </w:numPr>
        <w:spacing w:line="360" w:lineRule="auto"/>
        <w:ind w:left="360"/>
        <w:jc w:val="both"/>
        <w:rPr>
          <w:rFonts w:asciiTheme="minorHAnsi" w:hAnsiTheme="minorHAnsi" w:cstheme="minorHAnsi"/>
          <w:sz w:val="22"/>
          <w:szCs w:val="22"/>
        </w:rPr>
      </w:pPr>
      <w:r w:rsidRPr="00670DD1">
        <w:rPr>
          <w:rFonts w:asciiTheme="minorHAnsi" w:hAnsiTheme="minorHAnsi" w:cstheme="minorHAnsi"/>
          <w:sz w:val="22"/>
          <w:szCs w:val="22"/>
        </w:rPr>
        <w:t xml:space="preserve">The </w:t>
      </w:r>
      <w:r w:rsidR="00695062" w:rsidRPr="00670DD1">
        <w:rPr>
          <w:rFonts w:asciiTheme="minorHAnsi" w:hAnsiTheme="minorHAnsi" w:cstheme="minorHAnsi"/>
          <w:sz w:val="22"/>
          <w:szCs w:val="22"/>
        </w:rPr>
        <w:t>learner</w:t>
      </w:r>
      <w:r w:rsidR="00E84A58" w:rsidRPr="00670DD1">
        <w:rPr>
          <w:rFonts w:asciiTheme="minorHAnsi" w:hAnsiTheme="minorHAnsi" w:cstheme="minorHAnsi"/>
          <w:sz w:val="22"/>
          <w:szCs w:val="22"/>
        </w:rPr>
        <w:t xml:space="preserve"> (or someone on behalf of the learner) </w:t>
      </w:r>
      <w:hyperlink r:id="rId17" w:tgtFrame="_self" w:history="1">
        <w:r w:rsidR="00E84A58" w:rsidRPr="00670DD1">
          <w:rPr>
            <w:rFonts w:asciiTheme="minorHAnsi" w:hAnsiTheme="minorHAnsi" w:cstheme="minorHAnsi"/>
            <w:sz w:val="22"/>
            <w:szCs w:val="22"/>
          </w:rPr>
          <w:t xml:space="preserve">applies in writing for </w:t>
        </w:r>
        <w:r w:rsidR="002F595C" w:rsidRPr="00670DD1">
          <w:rPr>
            <w:rFonts w:asciiTheme="minorHAnsi" w:hAnsiTheme="minorHAnsi" w:cstheme="minorHAnsi"/>
            <w:sz w:val="22"/>
            <w:szCs w:val="22"/>
          </w:rPr>
          <w:t xml:space="preserve">reasonable accommodation </w:t>
        </w:r>
      </w:hyperlink>
      <w:r w:rsidR="00327AA3" w:rsidRPr="00670DD1">
        <w:rPr>
          <w:rFonts w:asciiTheme="minorHAnsi" w:hAnsiTheme="minorHAnsi" w:cstheme="minorHAnsi"/>
          <w:sz w:val="22"/>
          <w:szCs w:val="22"/>
        </w:rPr>
        <w:t>in assessment to the Programme Co-ordinator,</w:t>
      </w:r>
      <w:r w:rsidR="00E84A58" w:rsidRPr="00670DD1">
        <w:rPr>
          <w:rFonts w:asciiTheme="minorHAnsi" w:hAnsiTheme="minorHAnsi" w:cstheme="minorHAnsi"/>
          <w:sz w:val="22"/>
          <w:szCs w:val="22"/>
        </w:rPr>
        <w:t xml:space="preserve"> </w:t>
      </w:r>
      <w:r w:rsidR="002F595C" w:rsidRPr="00670DD1">
        <w:rPr>
          <w:rFonts w:asciiTheme="minorHAnsi" w:hAnsiTheme="minorHAnsi" w:cstheme="minorHAnsi"/>
          <w:sz w:val="22"/>
          <w:szCs w:val="22"/>
        </w:rPr>
        <w:t>using the</w:t>
      </w:r>
      <w:r w:rsidR="002F595C" w:rsidRPr="00670DD1">
        <w:rPr>
          <w:rFonts w:asciiTheme="minorHAnsi" w:hAnsiTheme="minorHAnsi" w:cstheme="minorHAnsi"/>
          <w:b/>
          <w:sz w:val="22"/>
          <w:szCs w:val="22"/>
        </w:rPr>
        <w:t xml:space="preserve"> Reasonable Accommodation </w:t>
      </w:r>
      <w:r w:rsidR="00CF0060" w:rsidRPr="00670DD1">
        <w:rPr>
          <w:rFonts w:asciiTheme="minorHAnsi" w:hAnsiTheme="minorHAnsi" w:cstheme="minorHAnsi"/>
          <w:b/>
          <w:sz w:val="22"/>
          <w:szCs w:val="22"/>
        </w:rPr>
        <w:t>in</w:t>
      </w:r>
      <w:r w:rsidR="002F595C" w:rsidRPr="00670DD1">
        <w:rPr>
          <w:rFonts w:asciiTheme="minorHAnsi" w:hAnsiTheme="minorHAnsi" w:cstheme="minorHAnsi"/>
          <w:b/>
          <w:sz w:val="22"/>
          <w:szCs w:val="22"/>
        </w:rPr>
        <w:t xml:space="preserve"> Assessment </w:t>
      </w:r>
      <w:r w:rsidR="0044036E" w:rsidRPr="00670DD1">
        <w:rPr>
          <w:rFonts w:asciiTheme="minorHAnsi" w:hAnsiTheme="minorHAnsi" w:cstheme="minorHAnsi"/>
          <w:b/>
          <w:sz w:val="22"/>
          <w:szCs w:val="22"/>
        </w:rPr>
        <w:t>Application Form</w:t>
      </w:r>
      <w:r w:rsidR="00A06F15" w:rsidRPr="00670DD1">
        <w:rPr>
          <w:rFonts w:asciiTheme="minorHAnsi" w:hAnsiTheme="minorHAnsi" w:cstheme="minorHAnsi"/>
          <w:sz w:val="22"/>
          <w:szCs w:val="22"/>
        </w:rPr>
        <w:t xml:space="preserve"> (see Appendix 1).</w:t>
      </w: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6724"/>
      </w:tblGrid>
      <w:tr w:rsidR="001111F7" w:rsidRPr="00670DD1" w:rsidTr="001111F7">
        <w:tc>
          <w:tcPr>
            <w:tcW w:w="1984" w:type="dxa"/>
          </w:tcPr>
          <w:p w:rsidR="001111F7" w:rsidRPr="00670DD1" w:rsidRDefault="001111F7" w:rsidP="00670DD1">
            <w:pPr>
              <w:pStyle w:val="NormalWeb"/>
              <w:spacing w:line="360" w:lineRule="auto"/>
              <w:jc w:val="both"/>
              <w:rPr>
                <w:rFonts w:asciiTheme="minorHAnsi" w:hAnsiTheme="minorHAnsi" w:cstheme="minorHAnsi"/>
                <w:sz w:val="22"/>
                <w:szCs w:val="22"/>
              </w:rPr>
            </w:pPr>
            <w:r w:rsidRPr="00670DD1">
              <w:rPr>
                <w:rFonts w:asciiTheme="minorHAnsi" w:hAnsiTheme="minorHAnsi" w:cstheme="minorHAnsi"/>
                <w:b/>
                <w:sz w:val="22"/>
                <w:szCs w:val="22"/>
              </w:rPr>
              <w:t>Specific Needs</w:t>
            </w:r>
            <w:r w:rsidRPr="00670DD1">
              <w:rPr>
                <w:rFonts w:asciiTheme="minorHAnsi" w:hAnsiTheme="minorHAnsi" w:cstheme="minorHAnsi"/>
                <w:sz w:val="22"/>
                <w:szCs w:val="22"/>
              </w:rPr>
              <w:t>:</w:t>
            </w:r>
          </w:p>
        </w:tc>
        <w:tc>
          <w:tcPr>
            <w:tcW w:w="6724" w:type="dxa"/>
          </w:tcPr>
          <w:p w:rsidR="001111F7" w:rsidRPr="00670DD1" w:rsidRDefault="001111F7" w:rsidP="00277E89">
            <w:pPr>
              <w:pStyle w:val="NormalWeb"/>
              <w:spacing w:line="360" w:lineRule="auto"/>
              <w:jc w:val="both"/>
              <w:rPr>
                <w:rFonts w:asciiTheme="minorHAnsi" w:hAnsiTheme="minorHAnsi" w:cstheme="minorHAnsi"/>
                <w:sz w:val="22"/>
                <w:szCs w:val="22"/>
              </w:rPr>
            </w:pPr>
            <w:r w:rsidRPr="00670DD1">
              <w:rPr>
                <w:rFonts w:asciiTheme="minorHAnsi" w:hAnsiTheme="minorHAnsi" w:cstheme="minorHAnsi"/>
                <w:sz w:val="22"/>
                <w:szCs w:val="22"/>
              </w:rPr>
              <w:t>T</w:t>
            </w:r>
            <w:r w:rsidR="00277E89">
              <w:rPr>
                <w:rFonts w:asciiTheme="minorHAnsi" w:hAnsiTheme="minorHAnsi" w:cstheme="minorHAnsi"/>
                <w:sz w:val="22"/>
                <w:szCs w:val="22"/>
              </w:rPr>
              <w:t>he application must be completed as part of the enrolment process.</w:t>
            </w:r>
          </w:p>
        </w:tc>
      </w:tr>
      <w:tr w:rsidR="001111F7" w:rsidRPr="00670DD1" w:rsidTr="001111F7">
        <w:tc>
          <w:tcPr>
            <w:tcW w:w="1984" w:type="dxa"/>
          </w:tcPr>
          <w:p w:rsidR="001111F7" w:rsidRPr="00277E89" w:rsidRDefault="001111F7" w:rsidP="00670DD1">
            <w:pPr>
              <w:pStyle w:val="NormalWeb"/>
              <w:spacing w:line="360" w:lineRule="auto"/>
              <w:jc w:val="both"/>
              <w:rPr>
                <w:rFonts w:asciiTheme="minorHAnsi" w:hAnsiTheme="minorHAnsi" w:cstheme="minorHAnsi"/>
                <w:b/>
                <w:strike/>
                <w:sz w:val="22"/>
                <w:szCs w:val="22"/>
              </w:rPr>
            </w:pPr>
            <w:r w:rsidRPr="00277E89">
              <w:rPr>
                <w:rFonts w:asciiTheme="minorHAnsi" w:hAnsiTheme="minorHAnsi" w:cstheme="minorHAnsi"/>
                <w:b/>
                <w:strike/>
                <w:sz w:val="22"/>
                <w:szCs w:val="22"/>
              </w:rPr>
              <w:t>Temporary Injury</w:t>
            </w:r>
            <w:r w:rsidRPr="00277E89">
              <w:rPr>
                <w:rFonts w:asciiTheme="minorHAnsi" w:hAnsiTheme="minorHAnsi" w:cstheme="minorHAnsi"/>
                <w:strike/>
                <w:sz w:val="22"/>
                <w:szCs w:val="22"/>
              </w:rPr>
              <w:t>:</w:t>
            </w:r>
          </w:p>
        </w:tc>
        <w:tc>
          <w:tcPr>
            <w:tcW w:w="6724" w:type="dxa"/>
          </w:tcPr>
          <w:p w:rsidR="001111F7" w:rsidRPr="00277E89" w:rsidRDefault="001111F7" w:rsidP="00670DD1">
            <w:pPr>
              <w:pStyle w:val="NormalWeb"/>
              <w:spacing w:line="360" w:lineRule="auto"/>
              <w:jc w:val="both"/>
              <w:rPr>
                <w:rFonts w:asciiTheme="minorHAnsi" w:hAnsiTheme="minorHAnsi" w:cstheme="minorHAnsi"/>
                <w:strike/>
                <w:sz w:val="22"/>
                <w:szCs w:val="22"/>
              </w:rPr>
            </w:pPr>
            <w:r w:rsidRPr="00277E89">
              <w:rPr>
                <w:rFonts w:asciiTheme="minorHAnsi" w:hAnsiTheme="minorHAnsi" w:cstheme="minorHAnsi"/>
                <w:strike/>
                <w:sz w:val="22"/>
                <w:szCs w:val="22"/>
              </w:rPr>
              <w:t>The application must be complete as soon as possible</w:t>
            </w:r>
          </w:p>
        </w:tc>
      </w:tr>
    </w:tbl>
    <w:p w:rsidR="00D85176" w:rsidRPr="00670DD1" w:rsidRDefault="00D85176" w:rsidP="00670DD1">
      <w:pPr>
        <w:pStyle w:val="NormalWeb"/>
        <w:spacing w:line="360" w:lineRule="auto"/>
        <w:ind w:left="360"/>
        <w:jc w:val="both"/>
        <w:rPr>
          <w:rFonts w:asciiTheme="minorHAnsi" w:hAnsiTheme="minorHAnsi" w:cstheme="minorHAnsi"/>
          <w:sz w:val="22"/>
          <w:szCs w:val="22"/>
        </w:rPr>
      </w:pPr>
      <w:r w:rsidRPr="00670DD1">
        <w:rPr>
          <w:rFonts w:asciiTheme="minorHAnsi" w:hAnsiTheme="minorHAnsi" w:cstheme="minorHAnsi"/>
          <w:sz w:val="22"/>
          <w:szCs w:val="22"/>
        </w:rPr>
        <w:t xml:space="preserve">The application </w:t>
      </w:r>
      <w:r w:rsidRPr="00670DD1">
        <w:rPr>
          <w:rFonts w:asciiTheme="minorHAnsi" w:hAnsiTheme="minorHAnsi" w:cstheme="minorHAnsi"/>
          <w:b/>
          <w:sz w:val="22"/>
          <w:szCs w:val="22"/>
        </w:rPr>
        <w:t>MUST</w:t>
      </w:r>
      <w:r w:rsidRPr="00670DD1">
        <w:rPr>
          <w:rFonts w:asciiTheme="minorHAnsi" w:hAnsiTheme="minorHAnsi" w:cstheme="minorHAnsi"/>
          <w:sz w:val="22"/>
          <w:szCs w:val="22"/>
        </w:rPr>
        <w:t xml:space="preserve"> be supported with </w:t>
      </w:r>
      <w:r w:rsidR="004D407A" w:rsidRPr="00670DD1">
        <w:rPr>
          <w:rFonts w:asciiTheme="minorHAnsi" w:hAnsiTheme="minorHAnsi" w:cstheme="minorHAnsi"/>
          <w:b/>
          <w:sz w:val="22"/>
          <w:szCs w:val="22"/>
        </w:rPr>
        <w:t xml:space="preserve">all </w:t>
      </w:r>
      <w:r w:rsidRPr="00670DD1">
        <w:rPr>
          <w:rFonts w:asciiTheme="minorHAnsi" w:hAnsiTheme="minorHAnsi" w:cstheme="minorHAnsi"/>
          <w:sz w:val="22"/>
          <w:szCs w:val="22"/>
        </w:rPr>
        <w:t>relevant evidence/documenta</w:t>
      </w:r>
      <w:r w:rsidR="00657698" w:rsidRPr="00670DD1">
        <w:rPr>
          <w:rFonts w:asciiTheme="minorHAnsi" w:hAnsiTheme="minorHAnsi" w:cstheme="minorHAnsi"/>
          <w:sz w:val="22"/>
          <w:szCs w:val="22"/>
        </w:rPr>
        <w:t xml:space="preserve">tion (see </w:t>
      </w:r>
      <w:r w:rsidR="00670DD1">
        <w:rPr>
          <w:rFonts w:asciiTheme="minorHAnsi" w:hAnsiTheme="minorHAnsi" w:cstheme="minorHAnsi"/>
          <w:sz w:val="22"/>
          <w:szCs w:val="22"/>
        </w:rPr>
        <w:t>section 2</w:t>
      </w:r>
      <w:r w:rsidRPr="00670DD1">
        <w:rPr>
          <w:rFonts w:asciiTheme="minorHAnsi" w:hAnsiTheme="minorHAnsi" w:cstheme="minorHAnsi"/>
          <w:sz w:val="22"/>
          <w:szCs w:val="22"/>
        </w:rPr>
        <w:t>).</w:t>
      </w:r>
      <w:r w:rsidR="00B73BF6" w:rsidRPr="00670DD1">
        <w:rPr>
          <w:rFonts w:asciiTheme="minorHAnsi" w:hAnsiTheme="minorHAnsi" w:cstheme="minorHAnsi"/>
          <w:sz w:val="22"/>
          <w:szCs w:val="22"/>
        </w:rPr>
        <w:t xml:space="preserve"> A</w:t>
      </w:r>
      <w:r w:rsidR="003F6D62" w:rsidRPr="00670DD1">
        <w:rPr>
          <w:rFonts w:asciiTheme="minorHAnsi" w:hAnsiTheme="minorHAnsi" w:cstheme="minorHAnsi"/>
          <w:sz w:val="22"/>
          <w:szCs w:val="22"/>
        </w:rPr>
        <w:t xml:space="preserve"> dialogue between the Programme Co-ordinator and</w:t>
      </w:r>
      <w:r w:rsidR="003467AA" w:rsidRPr="00670DD1">
        <w:rPr>
          <w:rFonts w:asciiTheme="minorHAnsi" w:hAnsiTheme="minorHAnsi" w:cstheme="minorHAnsi"/>
          <w:sz w:val="22"/>
          <w:szCs w:val="22"/>
        </w:rPr>
        <w:t xml:space="preserve"> l</w:t>
      </w:r>
      <w:r w:rsidR="003F6D62" w:rsidRPr="00670DD1">
        <w:rPr>
          <w:rFonts w:asciiTheme="minorHAnsi" w:hAnsiTheme="minorHAnsi" w:cstheme="minorHAnsi"/>
          <w:sz w:val="22"/>
          <w:szCs w:val="22"/>
        </w:rPr>
        <w:t>earner must take place in order to determine the needs of the learner and ways to support and facilitate the learner in the assessment process while adhering to the principles of assessment.</w:t>
      </w:r>
    </w:p>
    <w:p w:rsidR="002F595C" w:rsidRPr="00670DD1" w:rsidRDefault="002F595C" w:rsidP="00670DD1">
      <w:pPr>
        <w:pStyle w:val="NormalWeb"/>
        <w:numPr>
          <w:ilvl w:val="0"/>
          <w:numId w:val="1"/>
        </w:numPr>
        <w:spacing w:after="240" w:afterAutospacing="0" w:line="360" w:lineRule="auto"/>
        <w:ind w:left="360"/>
        <w:jc w:val="both"/>
        <w:rPr>
          <w:rFonts w:asciiTheme="minorHAnsi" w:hAnsiTheme="minorHAnsi" w:cstheme="minorHAnsi"/>
          <w:sz w:val="22"/>
          <w:szCs w:val="22"/>
        </w:rPr>
      </w:pPr>
      <w:r w:rsidRPr="00670DD1">
        <w:rPr>
          <w:rFonts w:asciiTheme="minorHAnsi" w:hAnsiTheme="minorHAnsi" w:cstheme="minorHAnsi"/>
          <w:sz w:val="22"/>
          <w:szCs w:val="22"/>
        </w:rPr>
        <w:t>The Programme Co-ordinator must decide whether there is sufficient evidence (see</w:t>
      </w:r>
      <w:r w:rsidR="00AE5F79" w:rsidRPr="00670DD1">
        <w:rPr>
          <w:rFonts w:asciiTheme="minorHAnsi" w:hAnsiTheme="minorHAnsi" w:cstheme="minorHAnsi"/>
          <w:sz w:val="22"/>
          <w:szCs w:val="22"/>
        </w:rPr>
        <w:t xml:space="preserve"> </w:t>
      </w:r>
      <w:r w:rsidR="003C585D" w:rsidRPr="00670DD1">
        <w:rPr>
          <w:rFonts w:asciiTheme="minorHAnsi" w:hAnsiTheme="minorHAnsi" w:cstheme="minorHAnsi"/>
          <w:sz w:val="22"/>
          <w:szCs w:val="22"/>
        </w:rPr>
        <w:t>2.2</w:t>
      </w:r>
      <w:r w:rsidR="00AE5F79" w:rsidRPr="00670DD1">
        <w:rPr>
          <w:rFonts w:asciiTheme="minorHAnsi" w:hAnsiTheme="minorHAnsi" w:cstheme="minorHAnsi"/>
          <w:sz w:val="22"/>
          <w:szCs w:val="22"/>
        </w:rPr>
        <w:t xml:space="preserve">) </w:t>
      </w:r>
      <w:r w:rsidRPr="00670DD1">
        <w:rPr>
          <w:rFonts w:asciiTheme="minorHAnsi" w:hAnsiTheme="minorHAnsi" w:cstheme="minorHAnsi"/>
          <w:sz w:val="22"/>
          <w:szCs w:val="22"/>
        </w:rPr>
        <w:t>to proceed with the application</w:t>
      </w:r>
      <w:r w:rsidR="003C585D" w:rsidRPr="00670DD1">
        <w:rPr>
          <w:rFonts w:asciiTheme="minorHAnsi" w:hAnsiTheme="minorHAnsi" w:cstheme="minorHAnsi"/>
          <w:sz w:val="22"/>
          <w:szCs w:val="22"/>
        </w:rPr>
        <w:t>.</w:t>
      </w:r>
      <w:r w:rsidR="00B73BF6" w:rsidRPr="00670DD1">
        <w:rPr>
          <w:rFonts w:asciiTheme="minorHAnsi" w:hAnsiTheme="minorHAnsi" w:cstheme="minorHAnsi"/>
          <w:sz w:val="22"/>
          <w:szCs w:val="22"/>
        </w:rPr>
        <w:t xml:space="preserve">  </w:t>
      </w:r>
      <w:r w:rsidR="004D407A" w:rsidRPr="00670DD1">
        <w:rPr>
          <w:rFonts w:asciiTheme="minorHAnsi" w:hAnsiTheme="minorHAnsi" w:cstheme="minorHAnsi"/>
          <w:sz w:val="22"/>
          <w:szCs w:val="22"/>
        </w:rPr>
        <w:t>Additional information may be sought through dialogue between the Programme Co-ordinator &amp; the learner.</w:t>
      </w:r>
    </w:p>
    <w:p w:rsidR="00D85176" w:rsidRPr="00670DD1" w:rsidRDefault="00D85176" w:rsidP="00670DD1">
      <w:pPr>
        <w:pStyle w:val="NormalWeb"/>
        <w:numPr>
          <w:ilvl w:val="0"/>
          <w:numId w:val="1"/>
        </w:numPr>
        <w:spacing w:after="0" w:afterAutospacing="0" w:line="360" w:lineRule="auto"/>
        <w:ind w:left="360"/>
        <w:jc w:val="both"/>
        <w:rPr>
          <w:rFonts w:asciiTheme="minorHAnsi" w:hAnsiTheme="minorHAnsi" w:cstheme="minorHAnsi"/>
          <w:sz w:val="22"/>
          <w:szCs w:val="22"/>
        </w:rPr>
      </w:pPr>
      <w:r w:rsidRPr="00670DD1">
        <w:rPr>
          <w:rFonts w:asciiTheme="minorHAnsi" w:hAnsiTheme="minorHAnsi" w:cstheme="minorHAnsi"/>
          <w:sz w:val="22"/>
          <w:szCs w:val="22"/>
        </w:rPr>
        <w:t>The Programme Co-ordinator informs the learner in writing of the decision</w:t>
      </w:r>
      <w:r w:rsidR="00AC7EB2" w:rsidRPr="00670DD1">
        <w:rPr>
          <w:rFonts w:asciiTheme="minorHAnsi" w:hAnsiTheme="minorHAnsi" w:cstheme="minorHAnsi"/>
          <w:sz w:val="22"/>
          <w:szCs w:val="22"/>
        </w:rPr>
        <w:t>.</w:t>
      </w:r>
    </w:p>
    <w:p w:rsidR="00944A26" w:rsidRPr="00670DD1" w:rsidRDefault="00944A26" w:rsidP="00670DD1">
      <w:pPr>
        <w:pStyle w:val="ListParagraph"/>
        <w:numPr>
          <w:ilvl w:val="1"/>
          <w:numId w:val="1"/>
        </w:numPr>
        <w:spacing w:after="0" w:line="360" w:lineRule="auto"/>
        <w:ind w:left="720"/>
        <w:jc w:val="both"/>
        <w:rPr>
          <w:rFonts w:cstheme="minorHAnsi"/>
        </w:rPr>
      </w:pPr>
      <w:r w:rsidRPr="00670DD1">
        <w:rPr>
          <w:rFonts w:cstheme="minorHAnsi"/>
          <w:b/>
        </w:rPr>
        <w:t>Successful</w:t>
      </w:r>
      <w:r w:rsidRPr="00670DD1">
        <w:rPr>
          <w:rFonts w:cstheme="minorHAnsi"/>
        </w:rPr>
        <w:t>:</w:t>
      </w:r>
    </w:p>
    <w:p w:rsidR="00AC7EB2" w:rsidRPr="00670DD1" w:rsidRDefault="00944A26" w:rsidP="00670DD1">
      <w:pPr>
        <w:spacing w:after="0" w:line="360" w:lineRule="auto"/>
        <w:ind w:left="720"/>
        <w:jc w:val="both"/>
        <w:rPr>
          <w:rFonts w:cstheme="minorHAnsi"/>
        </w:rPr>
      </w:pPr>
      <w:r w:rsidRPr="00670DD1">
        <w:rPr>
          <w:rFonts w:cstheme="minorHAnsi"/>
        </w:rPr>
        <w:lastRenderedPageBreak/>
        <w:t xml:space="preserve">If the application is </w:t>
      </w:r>
      <w:r w:rsidRPr="00670DD1">
        <w:rPr>
          <w:rFonts w:cstheme="minorHAnsi"/>
          <w:b/>
        </w:rPr>
        <w:t>successful</w:t>
      </w:r>
      <w:r w:rsidRPr="00670DD1">
        <w:rPr>
          <w:rFonts w:cstheme="minorHAnsi"/>
        </w:rPr>
        <w:t xml:space="preserve"> (</w:t>
      </w:r>
      <w:r w:rsidR="00657698" w:rsidRPr="00670DD1">
        <w:rPr>
          <w:rFonts w:cstheme="minorHAnsi"/>
        </w:rPr>
        <w:t xml:space="preserve">i.e. </w:t>
      </w:r>
      <w:r w:rsidRPr="00670DD1">
        <w:rPr>
          <w:rFonts w:cstheme="minorHAnsi"/>
        </w:rPr>
        <w:t>there is sufficient evidence to proceed with the application), the Programme Co-or</w:t>
      </w:r>
      <w:r w:rsidR="003C585D" w:rsidRPr="00670DD1">
        <w:rPr>
          <w:rFonts w:cstheme="minorHAnsi"/>
        </w:rPr>
        <w:t>dinator will inform the learner of the outcome</w:t>
      </w:r>
      <w:r w:rsidR="00A44A5B" w:rsidRPr="00670DD1">
        <w:rPr>
          <w:rFonts w:cstheme="minorHAnsi"/>
        </w:rPr>
        <w:t xml:space="preserve"> </w:t>
      </w:r>
      <w:r w:rsidR="004D407A" w:rsidRPr="00670DD1">
        <w:rPr>
          <w:rFonts w:cstheme="minorHAnsi"/>
          <w:b/>
        </w:rPr>
        <w:t>within two weeks from receipt of all evidence/documentation</w:t>
      </w:r>
      <w:r w:rsidR="003C585D" w:rsidRPr="00670DD1">
        <w:rPr>
          <w:rFonts w:cstheme="minorHAnsi"/>
        </w:rPr>
        <w:t>.</w:t>
      </w:r>
      <w:r w:rsidR="009D7DDC" w:rsidRPr="00670DD1">
        <w:rPr>
          <w:rFonts w:cstheme="minorHAnsi"/>
        </w:rPr>
        <w:t xml:space="preserve"> </w:t>
      </w:r>
      <w:r w:rsidR="00D85176" w:rsidRPr="00670DD1">
        <w:rPr>
          <w:rFonts w:cstheme="minorHAnsi"/>
        </w:rPr>
        <w:t xml:space="preserve">The Programme Co-ordinator will work with the Learning Practitioner </w:t>
      </w:r>
      <w:r w:rsidR="003C585D" w:rsidRPr="00670DD1">
        <w:rPr>
          <w:rFonts w:cstheme="minorHAnsi"/>
        </w:rPr>
        <w:t xml:space="preserve">(and other relevant persons if required) </w:t>
      </w:r>
      <w:r w:rsidR="00D85176" w:rsidRPr="00670DD1">
        <w:rPr>
          <w:rFonts w:cstheme="minorHAnsi"/>
        </w:rPr>
        <w:t>to adapt the assessment while strictly adhering to the principles of assessment in relat</w:t>
      </w:r>
      <w:r w:rsidR="00657698" w:rsidRPr="00670DD1">
        <w:rPr>
          <w:rFonts w:cstheme="minorHAnsi"/>
        </w:rPr>
        <w:t>ion to reasonable accommodation</w:t>
      </w:r>
      <w:r w:rsidR="00D85176" w:rsidRPr="00670DD1">
        <w:rPr>
          <w:rFonts w:cstheme="minorHAnsi"/>
        </w:rPr>
        <w:t xml:space="preserve"> (</w:t>
      </w:r>
      <w:r w:rsidR="00657698" w:rsidRPr="00670DD1">
        <w:rPr>
          <w:rFonts w:cstheme="minorHAnsi"/>
        </w:rPr>
        <w:t>s</w:t>
      </w:r>
      <w:r w:rsidR="0045374C" w:rsidRPr="00670DD1">
        <w:rPr>
          <w:rFonts w:cstheme="minorHAnsi"/>
        </w:rPr>
        <w:t>ee Appendix</w:t>
      </w:r>
      <w:r w:rsidR="00D85176" w:rsidRPr="00670DD1">
        <w:rPr>
          <w:rFonts w:cstheme="minorHAnsi"/>
        </w:rPr>
        <w:t xml:space="preserve"> </w:t>
      </w:r>
      <w:r w:rsidR="001F4E15" w:rsidRPr="00670DD1">
        <w:rPr>
          <w:rFonts w:cstheme="minorHAnsi"/>
        </w:rPr>
        <w:t>2: Adaptations of Assessment</w:t>
      </w:r>
      <w:r w:rsidR="00D85176" w:rsidRPr="00670DD1">
        <w:rPr>
          <w:rFonts w:cstheme="minorHAnsi"/>
        </w:rPr>
        <w:t>)</w:t>
      </w:r>
      <w:r w:rsidR="00AC7EB2" w:rsidRPr="00670DD1">
        <w:rPr>
          <w:rFonts w:cstheme="minorHAnsi"/>
        </w:rPr>
        <w:t>.</w:t>
      </w:r>
    </w:p>
    <w:p w:rsidR="00D85176" w:rsidRPr="00670DD1" w:rsidRDefault="00D85176" w:rsidP="00670DD1">
      <w:pPr>
        <w:pStyle w:val="ListParagraph"/>
        <w:numPr>
          <w:ilvl w:val="1"/>
          <w:numId w:val="1"/>
        </w:numPr>
        <w:spacing w:after="0" w:line="360" w:lineRule="auto"/>
        <w:ind w:left="720"/>
        <w:jc w:val="both"/>
        <w:rPr>
          <w:rFonts w:cstheme="minorHAnsi"/>
          <w:b/>
        </w:rPr>
      </w:pPr>
      <w:r w:rsidRPr="00670DD1">
        <w:rPr>
          <w:rFonts w:cstheme="minorHAnsi"/>
          <w:b/>
        </w:rPr>
        <w:t>Unsuccessful:</w:t>
      </w:r>
    </w:p>
    <w:p w:rsidR="001F4E15" w:rsidRDefault="00D85176" w:rsidP="00670DD1">
      <w:pPr>
        <w:spacing w:line="360" w:lineRule="auto"/>
        <w:ind w:left="720"/>
        <w:jc w:val="both"/>
      </w:pPr>
      <w:r w:rsidRPr="00670DD1">
        <w:rPr>
          <w:rFonts w:cstheme="minorHAnsi"/>
        </w:rPr>
        <w:t xml:space="preserve">If the application is </w:t>
      </w:r>
      <w:r w:rsidRPr="00670DD1">
        <w:rPr>
          <w:rFonts w:cstheme="minorHAnsi"/>
          <w:b/>
        </w:rPr>
        <w:t>unsuccessful</w:t>
      </w:r>
      <w:r w:rsidRPr="00670DD1">
        <w:rPr>
          <w:rFonts w:cstheme="minorHAnsi"/>
        </w:rPr>
        <w:t xml:space="preserve"> (</w:t>
      </w:r>
      <w:r w:rsidR="00657698" w:rsidRPr="00670DD1">
        <w:rPr>
          <w:rFonts w:cstheme="minorHAnsi"/>
        </w:rPr>
        <w:t xml:space="preserve">i.e. </w:t>
      </w:r>
      <w:r w:rsidRPr="00670DD1">
        <w:rPr>
          <w:rFonts w:cstheme="minorHAnsi"/>
        </w:rPr>
        <w:t>there is insufficient evidence to proceed with the application), the Programme Co-ordinator will inform the learner.</w:t>
      </w:r>
      <w:r w:rsidR="009D7DDC" w:rsidRPr="00670DD1">
        <w:rPr>
          <w:rFonts w:cstheme="minorHAnsi"/>
        </w:rPr>
        <w:t xml:space="preserve"> </w:t>
      </w:r>
      <w:r w:rsidR="003C585D" w:rsidRPr="00670DD1">
        <w:rPr>
          <w:rFonts w:cstheme="minorHAnsi"/>
        </w:rPr>
        <w:t>The learner may appeal this decision.</w:t>
      </w:r>
      <w:r w:rsidR="001F4E15" w:rsidRPr="00670DD1">
        <w:rPr>
          <w:rFonts w:cstheme="minorHAnsi"/>
        </w:rPr>
        <w:br w:type="page"/>
      </w:r>
    </w:p>
    <w:p w:rsidR="001F4E15" w:rsidRDefault="001F4E15" w:rsidP="00670DD1">
      <w:pPr>
        <w:pStyle w:val="Heading1"/>
      </w:pPr>
      <w:bookmarkStart w:id="52" w:name="_Toc476493751"/>
      <w:bookmarkStart w:id="53" w:name="_Toc21614660"/>
      <w:r>
        <w:lastRenderedPageBreak/>
        <w:t>Reasonable Accommodation</w:t>
      </w:r>
      <w:r w:rsidRPr="00606AC5">
        <w:t xml:space="preserve"> </w:t>
      </w:r>
      <w:r>
        <w:t>in Assessment Appeals</w:t>
      </w:r>
      <w:bookmarkEnd w:id="52"/>
      <w:bookmarkEnd w:id="53"/>
    </w:p>
    <w:p w:rsidR="00784380" w:rsidRDefault="00784380" w:rsidP="00670DD1">
      <w:pPr>
        <w:spacing w:line="360" w:lineRule="auto"/>
        <w:jc w:val="both"/>
      </w:pPr>
      <w:r>
        <w:t xml:space="preserve">The learner has the right to appeal the decision in relation to reasonable accommodation in assessment application decision. Appeals must be made within </w:t>
      </w:r>
      <w:r w:rsidRPr="007220B4">
        <w:rPr>
          <w:color w:val="FF0000"/>
        </w:rPr>
        <w:t>one (1) working day</w:t>
      </w:r>
      <w:r>
        <w:t xml:space="preserve"> of the decision. (In exceptional circumstances, the </w:t>
      </w:r>
      <w:r w:rsidRPr="007220B4">
        <w:rPr>
          <w:highlight w:val="lightGray"/>
        </w:rPr>
        <w:t>Programme Co-ordinator</w:t>
      </w:r>
      <w:r>
        <w:t xml:space="preserve"> may extend this). All appeals must be must be made in writing using the relevant Appeals Application Form (see Appendix 3). The Appeals process is processed in line with ETB appeals procedures.</w:t>
      </w:r>
    </w:p>
    <w:p w:rsidR="001F4E15" w:rsidRPr="00402BB4" w:rsidRDefault="001F4E15" w:rsidP="003F6D62">
      <w:pPr>
        <w:spacing w:after="0"/>
        <w:jc w:val="both"/>
      </w:pPr>
    </w:p>
    <w:p w:rsidR="0019096E" w:rsidRPr="007851E0" w:rsidRDefault="0019096E" w:rsidP="002C4010">
      <w:pPr>
        <w:pStyle w:val="ListParagraph"/>
        <w:ind w:left="1440"/>
        <w:jc w:val="both"/>
      </w:pPr>
    </w:p>
    <w:p w:rsidR="003C585D" w:rsidRDefault="003C585D">
      <w:pPr>
        <w:rPr>
          <w:rFonts w:asciiTheme="majorHAnsi" w:eastAsiaTheme="majorEastAsia" w:hAnsiTheme="majorHAnsi" w:cstheme="majorBidi"/>
          <w:b/>
          <w:bCs/>
          <w:color w:val="4F81BD" w:themeColor="accent1"/>
          <w:sz w:val="26"/>
          <w:szCs w:val="26"/>
        </w:rPr>
        <w:sectPr w:rsidR="003C585D" w:rsidSect="0052507F">
          <w:headerReference w:type="default" r:id="rId18"/>
          <w:footerReference w:type="default" r:id="rId19"/>
          <w:pgSz w:w="11906" w:h="16838"/>
          <w:pgMar w:top="1440" w:right="1440" w:bottom="1440" w:left="1440" w:header="708" w:footer="708" w:gutter="0"/>
          <w:pgNumType w:start="0"/>
          <w:cols w:space="708"/>
          <w:titlePg/>
          <w:docGrid w:linePitch="360"/>
        </w:sectPr>
      </w:pPr>
    </w:p>
    <w:p w:rsidR="00AC7EB2" w:rsidRDefault="00D85176" w:rsidP="007B2C97">
      <w:pPr>
        <w:pStyle w:val="AS1Title"/>
        <w:numPr>
          <w:ilvl w:val="0"/>
          <w:numId w:val="0"/>
        </w:numPr>
      </w:pPr>
      <w:bookmarkStart w:id="54" w:name="_Toc476493752"/>
      <w:bookmarkStart w:id="55" w:name="_Toc21614661"/>
      <w:r>
        <w:lastRenderedPageBreak/>
        <w:t xml:space="preserve">Appendix </w:t>
      </w:r>
      <w:r w:rsidR="003C585D">
        <w:t>1</w:t>
      </w:r>
      <w:r>
        <w:t xml:space="preserve">: </w:t>
      </w:r>
      <w:r w:rsidR="009D0466">
        <w:t>Reasonable Accommodation in Assessment</w:t>
      </w:r>
      <w:r w:rsidR="00695062">
        <w:t xml:space="preserve"> Application Form</w:t>
      </w:r>
      <w:bookmarkEnd w:id="54"/>
      <w:bookmarkEnd w:id="55"/>
    </w:p>
    <w:tbl>
      <w:tblPr>
        <w:tblStyle w:val="TableGrid"/>
        <w:tblW w:w="0" w:type="auto"/>
        <w:tblInd w:w="211" w:type="dxa"/>
        <w:tblLook w:val="04A0" w:firstRow="1" w:lastRow="0" w:firstColumn="1" w:lastColumn="0" w:noHBand="0" w:noVBand="1"/>
      </w:tblPr>
      <w:tblGrid>
        <w:gridCol w:w="3941"/>
        <w:gridCol w:w="97"/>
        <w:gridCol w:w="2303"/>
        <w:gridCol w:w="141"/>
        <w:gridCol w:w="2534"/>
      </w:tblGrid>
      <w:tr w:rsidR="00693810" w:rsidRPr="00280360" w:rsidTr="00F60CCA">
        <w:trPr>
          <w:trHeight w:val="397"/>
        </w:trPr>
        <w:tc>
          <w:tcPr>
            <w:tcW w:w="9016" w:type="dxa"/>
            <w:gridSpan w:val="5"/>
            <w:shd w:val="clear" w:color="auto" w:fill="7030A0"/>
            <w:vAlign w:val="center"/>
          </w:tcPr>
          <w:p w:rsidR="00693810" w:rsidRPr="00F60CCA" w:rsidRDefault="00693810" w:rsidP="00693810">
            <w:pPr>
              <w:spacing w:line="276" w:lineRule="auto"/>
              <w:jc w:val="center"/>
              <w:rPr>
                <w:rFonts w:ascii="Arial" w:hAnsi="Arial" w:cs="Arial"/>
                <w:b/>
                <w:color w:val="FFFFFF" w:themeColor="background1"/>
                <w:sz w:val="32"/>
              </w:rPr>
            </w:pPr>
            <w:r w:rsidRPr="00F60CCA">
              <w:rPr>
                <w:rFonts w:ascii="Arial" w:hAnsi="Arial" w:cs="Arial"/>
                <w:b/>
                <w:color w:val="FFFFFF" w:themeColor="background1"/>
                <w:sz w:val="32"/>
              </w:rPr>
              <w:t>REASONABLE ACCOMODATION IN ASSESSMENT</w:t>
            </w:r>
          </w:p>
          <w:p w:rsidR="00693810" w:rsidRPr="00F60CCA" w:rsidRDefault="00693810" w:rsidP="00693810">
            <w:pPr>
              <w:spacing w:line="276" w:lineRule="auto"/>
              <w:jc w:val="center"/>
              <w:rPr>
                <w:rFonts w:ascii="Arial" w:hAnsi="Arial" w:cs="Arial"/>
                <w:b/>
                <w:sz w:val="28"/>
              </w:rPr>
            </w:pPr>
            <w:r w:rsidRPr="00F60CCA">
              <w:rPr>
                <w:rFonts w:ascii="Arial" w:hAnsi="Arial" w:cs="Arial"/>
                <w:b/>
                <w:color w:val="FFFFFF" w:themeColor="background1"/>
                <w:sz w:val="32"/>
              </w:rPr>
              <w:t>APPLICATION FORM</w:t>
            </w:r>
          </w:p>
        </w:tc>
      </w:tr>
      <w:tr w:rsidR="00693810" w:rsidRPr="00280360" w:rsidTr="00F60CCA">
        <w:trPr>
          <w:trHeight w:val="397"/>
        </w:trPr>
        <w:tc>
          <w:tcPr>
            <w:tcW w:w="9016" w:type="dxa"/>
            <w:gridSpan w:val="5"/>
            <w:shd w:val="clear" w:color="auto" w:fill="D9D9D9" w:themeFill="background1" w:themeFillShade="D9"/>
            <w:vAlign w:val="center"/>
          </w:tcPr>
          <w:p w:rsidR="00693810" w:rsidRPr="00F60CCA" w:rsidRDefault="00693810" w:rsidP="00277E89">
            <w:pPr>
              <w:jc w:val="center"/>
              <w:rPr>
                <w:rFonts w:ascii="Arial" w:hAnsi="Arial" w:cs="Arial"/>
              </w:rPr>
            </w:pPr>
            <w:r w:rsidRPr="00F60CCA">
              <w:rPr>
                <w:rFonts w:ascii="Arial" w:hAnsi="Arial" w:cs="Arial"/>
                <w:b/>
              </w:rPr>
              <w:t xml:space="preserve">This request must be completed </w:t>
            </w:r>
            <w:r w:rsidR="00277E89">
              <w:rPr>
                <w:rFonts w:ascii="Arial" w:hAnsi="Arial" w:cs="Arial"/>
                <w:b/>
              </w:rPr>
              <w:t>before the commencement of the related course</w:t>
            </w:r>
            <w:r w:rsidRPr="00F60CCA">
              <w:rPr>
                <w:rFonts w:ascii="Arial" w:hAnsi="Arial" w:cs="Arial"/>
                <w:b/>
              </w:rPr>
              <w:t xml:space="preserve"> and be submitted along with</w:t>
            </w:r>
            <w:r w:rsidRPr="00F60CCA">
              <w:rPr>
                <w:rFonts w:ascii="Arial" w:hAnsi="Arial" w:cs="Arial"/>
              </w:rPr>
              <w:t xml:space="preserve"> </w:t>
            </w:r>
            <w:r w:rsidRPr="00F60CCA">
              <w:rPr>
                <w:rFonts w:ascii="Arial" w:hAnsi="Arial" w:cs="Arial"/>
                <w:b/>
              </w:rPr>
              <w:t>relevant evidence/documentation to the Programme Co-ordinator for approval.</w:t>
            </w:r>
          </w:p>
        </w:tc>
      </w:tr>
      <w:tr w:rsidR="009D0466" w:rsidRPr="00280360" w:rsidTr="00F60CCA">
        <w:trPr>
          <w:trHeight w:val="397"/>
        </w:trPr>
        <w:tc>
          <w:tcPr>
            <w:tcW w:w="9016" w:type="dxa"/>
            <w:gridSpan w:val="5"/>
            <w:shd w:val="clear" w:color="auto" w:fill="D9D9D9" w:themeFill="background1" w:themeFillShade="D9"/>
            <w:vAlign w:val="center"/>
          </w:tcPr>
          <w:p w:rsidR="009D0466" w:rsidRPr="00F60CCA" w:rsidRDefault="009D0466" w:rsidP="00695062">
            <w:pPr>
              <w:rPr>
                <w:rFonts w:ascii="Arial" w:hAnsi="Arial" w:cs="Arial"/>
                <w:b/>
                <w:sz w:val="28"/>
              </w:rPr>
            </w:pPr>
            <w:r w:rsidRPr="00F60CCA">
              <w:rPr>
                <w:rFonts w:ascii="Arial" w:hAnsi="Arial" w:cs="Arial"/>
                <w:b/>
                <w:sz w:val="28"/>
              </w:rPr>
              <w:t xml:space="preserve">Part A: </w:t>
            </w:r>
          </w:p>
          <w:p w:rsidR="009D0466" w:rsidRPr="00F60CCA" w:rsidRDefault="009D0466" w:rsidP="00695062">
            <w:pPr>
              <w:rPr>
                <w:rFonts w:ascii="Arial" w:hAnsi="Arial" w:cs="Arial"/>
                <w:b/>
                <w:sz w:val="28"/>
              </w:rPr>
            </w:pPr>
            <w:r w:rsidRPr="00F60CCA">
              <w:rPr>
                <w:rFonts w:ascii="Arial" w:hAnsi="Arial" w:cs="Arial"/>
                <w:b/>
                <w:sz w:val="28"/>
              </w:rPr>
              <w:t>This se</w:t>
            </w:r>
            <w:r w:rsidR="003467AA" w:rsidRPr="00F60CCA">
              <w:rPr>
                <w:rFonts w:ascii="Arial" w:hAnsi="Arial" w:cs="Arial"/>
                <w:b/>
                <w:sz w:val="28"/>
              </w:rPr>
              <w:t>ction must be completed by the l</w:t>
            </w:r>
            <w:r w:rsidRPr="00F60CCA">
              <w:rPr>
                <w:rFonts w:ascii="Arial" w:hAnsi="Arial" w:cs="Arial"/>
                <w:b/>
                <w:sz w:val="28"/>
              </w:rPr>
              <w:t>earner</w:t>
            </w: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Centre Name:</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Learner Name:</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Award/Course:</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Module</w:t>
            </w:r>
            <w:r w:rsidR="00546C50" w:rsidRPr="00F60CCA">
              <w:rPr>
                <w:rFonts w:ascii="Arial" w:hAnsi="Arial" w:cs="Arial"/>
                <w:b/>
              </w:rPr>
              <w:t>(s)</w:t>
            </w:r>
            <w:r w:rsidRPr="00F60CCA">
              <w:rPr>
                <w:rFonts w:ascii="Arial" w:hAnsi="Arial" w:cs="Arial"/>
                <w:b/>
              </w:rPr>
              <w:t>:</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Learning Practitioner</w:t>
            </w:r>
            <w:r w:rsidR="001F4E15" w:rsidRPr="00F60CCA">
              <w:rPr>
                <w:rFonts w:ascii="Arial" w:hAnsi="Arial" w:cs="Arial"/>
                <w:b/>
              </w:rPr>
              <w:t>(s)</w:t>
            </w:r>
            <w:r w:rsidRPr="00F60CCA">
              <w:rPr>
                <w:rFonts w:ascii="Arial" w:hAnsi="Arial" w:cs="Arial"/>
                <w:b/>
              </w:rPr>
              <w:t>:</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tcBorders>
              <w:right w:val="single" w:sz="4" w:space="0" w:color="auto"/>
            </w:tcBorders>
            <w:shd w:val="clear" w:color="auto" w:fill="D9D9D9" w:themeFill="background1" w:themeFillShade="D9"/>
            <w:vAlign w:val="center"/>
          </w:tcPr>
          <w:p w:rsidR="009D0466" w:rsidRPr="00F60CCA" w:rsidRDefault="009D0466" w:rsidP="00A44A5B">
            <w:pPr>
              <w:rPr>
                <w:rFonts w:ascii="Arial" w:hAnsi="Arial" w:cs="Arial"/>
                <w:b/>
              </w:rPr>
            </w:pPr>
            <w:r w:rsidRPr="00F60CCA">
              <w:rPr>
                <w:rFonts w:ascii="Arial" w:hAnsi="Arial" w:cs="Arial"/>
                <w:b/>
              </w:rPr>
              <w:t>Assessment</w:t>
            </w:r>
            <w:r w:rsidR="00A44A5B" w:rsidRPr="00F60CCA">
              <w:rPr>
                <w:rFonts w:ascii="Arial" w:hAnsi="Arial" w:cs="Arial"/>
                <w:b/>
              </w:rPr>
              <w:t xml:space="preserve"> Techniques </w:t>
            </w:r>
          </w:p>
        </w:tc>
        <w:tc>
          <w:tcPr>
            <w:tcW w:w="2541" w:type="dxa"/>
            <w:gridSpan w:val="3"/>
            <w:tcBorders>
              <w:top w:val="nil"/>
              <w:left w:val="single" w:sz="4" w:space="0" w:color="auto"/>
              <w:bottom w:val="nil"/>
              <w:right w:val="nil"/>
            </w:tcBorders>
            <w:vAlign w:val="center"/>
          </w:tcPr>
          <w:p w:rsidR="009D0466" w:rsidRPr="00F60CCA" w:rsidRDefault="009D0466" w:rsidP="00F60CCA">
            <w:pPr>
              <w:spacing w:line="276" w:lineRule="auto"/>
              <w:rPr>
                <w:rFonts w:ascii="Arial" w:hAnsi="Arial" w:cs="Arial"/>
                <w:b/>
              </w:rPr>
            </w:pPr>
            <w:r w:rsidRPr="00F60CCA">
              <w:rPr>
                <w:rFonts w:ascii="Arial" w:hAnsi="Arial" w:cs="Arial"/>
              </w:rPr>
              <w:t xml:space="preserve">Examination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p w:rsidR="009D0466" w:rsidRPr="00F60CCA" w:rsidRDefault="009D0466" w:rsidP="00F60CCA">
            <w:pPr>
              <w:spacing w:line="276" w:lineRule="auto"/>
              <w:rPr>
                <w:rFonts w:ascii="Arial" w:hAnsi="Arial" w:cs="Arial"/>
              </w:rPr>
            </w:pPr>
            <w:r w:rsidRPr="00F60CCA">
              <w:rPr>
                <w:rFonts w:ascii="Arial" w:hAnsi="Arial" w:cs="Arial"/>
              </w:rPr>
              <w:t xml:space="preserve">Skills Demonstration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r w:rsidRPr="00F60CCA">
              <w:rPr>
                <w:rFonts w:ascii="Arial" w:hAnsi="Arial" w:cs="Arial"/>
              </w:rPr>
              <w:t xml:space="preserve">Assignment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tc>
        <w:tc>
          <w:tcPr>
            <w:tcW w:w="2534" w:type="dxa"/>
            <w:tcBorders>
              <w:left w:val="nil"/>
            </w:tcBorders>
            <w:vAlign w:val="center"/>
          </w:tcPr>
          <w:p w:rsidR="009D0466" w:rsidRPr="00F60CCA" w:rsidRDefault="009D0466" w:rsidP="00F60CCA">
            <w:pPr>
              <w:spacing w:line="276" w:lineRule="auto"/>
              <w:rPr>
                <w:rFonts w:ascii="Arial" w:hAnsi="Arial" w:cs="Arial"/>
              </w:rPr>
            </w:pPr>
            <w:r w:rsidRPr="00F60CCA">
              <w:rPr>
                <w:rFonts w:ascii="Arial" w:hAnsi="Arial" w:cs="Arial"/>
              </w:rPr>
              <w:t xml:space="preserve">Project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p w:rsidR="009D0466" w:rsidRPr="00F60CCA" w:rsidRDefault="009D0466" w:rsidP="00F60CCA">
            <w:pPr>
              <w:spacing w:line="276" w:lineRule="auto"/>
              <w:rPr>
                <w:rFonts w:ascii="Arial" w:hAnsi="Arial" w:cs="Arial"/>
                <w:b/>
              </w:rPr>
            </w:pPr>
            <w:r w:rsidRPr="00F60CCA">
              <w:rPr>
                <w:rFonts w:ascii="Arial" w:hAnsi="Arial" w:cs="Arial"/>
              </w:rPr>
              <w:t xml:space="preserve">Learner Record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p w:rsidR="009D0466" w:rsidRPr="00F60CCA" w:rsidRDefault="009D0466" w:rsidP="00F60CCA">
            <w:pPr>
              <w:spacing w:line="276" w:lineRule="auto"/>
              <w:rPr>
                <w:rFonts w:ascii="Arial" w:hAnsi="Arial" w:cs="Arial"/>
              </w:rPr>
            </w:pPr>
            <w:r w:rsidRPr="00F60CCA">
              <w:rPr>
                <w:rFonts w:ascii="Arial" w:hAnsi="Arial" w:cs="Arial"/>
              </w:rPr>
              <w:t xml:space="preserve">Collection of Work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tc>
      </w:tr>
      <w:tr w:rsidR="009D0466" w:rsidTr="00F60CCA">
        <w:trPr>
          <w:trHeight w:val="397"/>
        </w:trPr>
        <w:tc>
          <w:tcPr>
            <w:tcW w:w="9016" w:type="dxa"/>
            <w:gridSpan w:val="5"/>
            <w:shd w:val="clear" w:color="auto" w:fill="D9D9D9" w:themeFill="background1" w:themeFillShade="D9"/>
            <w:vAlign w:val="center"/>
          </w:tcPr>
          <w:p w:rsidR="009D0466" w:rsidRPr="00F60CCA" w:rsidRDefault="009D0466" w:rsidP="00546C50">
            <w:pPr>
              <w:rPr>
                <w:rFonts w:ascii="Arial" w:hAnsi="Arial" w:cs="Arial"/>
              </w:rPr>
            </w:pPr>
            <w:r w:rsidRPr="00F60CCA">
              <w:rPr>
                <w:rFonts w:ascii="Arial" w:hAnsi="Arial" w:cs="Arial"/>
                <w:b/>
              </w:rPr>
              <w:t xml:space="preserve">Details of reasonable accommodation </w:t>
            </w:r>
            <w:r w:rsidR="00546C50" w:rsidRPr="00F60CCA">
              <w:rPr>
                <w:rFonts w:ascii="Arial" w:hAnsi="Arial" w:cs="Arial"/>
                <w:b/>
              </w:rPr>
              <w:t>being requested</w:t>
            </w:r>
            <w:r w:rsidRPr="00F60CCA">
              <w:rPr>
                <w:rFonts w:ascii="Arial" w:hAnsi="Arial" w:cs="Arial"/>
                <w:b/>
              </w:rPr>
              <w:t>:</w:t>
            </w:r>
          </w:p>
        </w:tc>
      </w:tr>
      <w:tr w:rsidR="009D0466" w:rsidTr="00F60CCA">
        <w:trPr>
          <w:trHeight w:val="397"/>
        </w:trPr>
        <w:tc>
          <w:tcPr>
            <w:tcW w:w="9016" w:type="dxa"/>
            <w:gridSpan w:val="5"/>
            <w:shd w:val="clear" w:color="auto" w:fill="auto"/>
            <w:vAlign w:val="center"/>
          </w:tcPr>
          <w:p w:rsidR="009D0466" w:rsidRPr="00F60CCA" w:rsidRDefault="009D0466" w:rsidP="00695062">
            <w:pPr>
              <w:rPr>
                <w:rFonts w:ascii="Arial" w:hAnsi="Arial" w:cs="Arial"/>
              </w:rPr>
            </w:pPr>
          </w:p>
          <w:p w:rsidR="009D0466" w:rsidRPr="00F60CCA" w:rsidRDefault="009D0466" w:rsidP="00695062">
            <w:pPr>
              <w:rPr>
                <w:rFonts w:ascii="Arial" w:hAnsi="Arial" w:cs="Arial"/>
              </w:rPr>
            </w:pPr>
          </w:p>
          <w:p w:rsidR="009D0466" w:rsidRPr="00F60CCA" w:rsidRDefault="009D0466" w:rsidP="00695062">
            <w:pPr>
              <w:rPr>
                <w:rFonts w:ascii="Arial" w:hAnsi="Arial" w:cs="Arial"/>
              </w:rPr>
            </w:pPr>
          </w:p>
          <w:p w:rsidR="009D0466" w:rsidRPr="00F60CCA" w:rsidRDefault="009D0466" w:rsidP="00695062">
            <w:pPr>
              <w:rPr>
                <w:rFonts w:ascii="Arial" w:hAnsi="Arial" w:cs="Arial"/>
              </w:rPr>
            </w:pPr>
          </w:p>
        </w:tc>
      </w:tr>
      <w:tr w:rsidR="009D0466" w:rsidTr="00F60CCA">
        <w:trPr>
          <w:trHeight w:val="397"/>
        </w:trPr>
        <w:tc>
          <w:tcPr>
            <w:tcW w:w="6341" w:type="dxa"/>
            <w:gridSpan w:val="3"/>
            <w:shd w:val="clear" w:color="auto" w:fill="D9D9D9" w:themeFill="background1" w:themeFillShade="D9"/>
            <w:vAlign w:val="center"/>
          </w:tcPr>
          <w:p w:rsidR="009D0466" w:rsidRPr="00F60CCA" w:rsidRDefault="009D0466" w:rsidP="009D0466">
            <w:pPr>
              <w:rPr>
                <w:rFonts w:ascii="Arial" w:hAnsi="Arial" w:cs="Arial"/>
                <w:b/>
              </w:rPr>
            </w:pPr>
            <w:r w:rsidRPr="00F60CCA">
              <w:rPr>
                <w:rFonts w:ascii="Arial" w:hAnsi="Arial" w:cs="Arial"/>
                <w:b/>
              </w:rPr>
              <w:t>Supporting relevant evidence/documentation included:</w:t>
            </w:r>
          </w:p>
        </w:tc>
        <w:tc>
          <w:tcPr>
            <w:tcW w:w="2675" w:type="dxa"/>
            <w:gridSpan w:val="2"/>
            <w:shd w:val="clear" w:color="auto" w:fill="auto"/>
            <w:vAlign w:val="center"/>
          </w:tcPr>
          <w:p w:rsidR="009D0466" w:rsidRDefault="009D0466" w:rsidP="00695062">
            <w:pPr>
              <w:jc w:val="center"/>
            </w:pPr>
            <w:r>
              <w:t xml:space="preserve">Yes </w:t>
            </w:r>
            <w:r w:rsidR="00BF7E31" w:rsidRPr="002F7945">
              <w:rPr>
                <w:b/>
              </w:rPr>
              <w:fldChar w:fldCharType="begin">
                <w:ffData>
                  <w:name w:val="Check2"/>
                  <w:enabled/>
                  <w:calcOnExit w:val="0"/>
                  <w:checkBox>
                    <w:sizeAuto/>
                    <w:default w:val="0"/>
                  </w:checkBox>
                </w:ffData>
              </w:fldChar>
            </w:r>
            <w:r w:rsidRPr="00B416DE">
              <w:rPr>
                <w:b/>
              </w:rPr>
              <w:instrText xml:space="preserve"> FORMCHECKBOX </w:instrText>
            </w:r>
            <w:r w:rsidR="002153F9">
              <w:rPr>
                <w:b/>
              </w:rPr>
            </w:r>
            <w:r w:rsidR="002153F9">
              <w:rPr>
                <w:b/>
              </w:rPr>
              <w:fldChar w:fldCharType="separate"/>
            </w:r>
            <w:r w:rsidR="00BF7E31" w:rsidRPr="002F7945">
              <w:rPr>
                <w:b/>
              </w:rPr>
              <w:fldChar w:fldCharType="end"/>
            </w:r>
            <w:r>
              <w:t xml:space="preserve"> No </w:t>
            </w:r>
            <w:r w:rsidR="00BF7E31" w:rsidRPr="002F7945">
              <w:rPr>
                <w:b/>
              </w:rPr>
              <w:fldChar w:fldCharType="begin">
                <w:ffData>
                  <w:name w:val="Check2"/>
                  <w:enabled/>
                  <w:calcOnExit w:val="0"/>
                  <w:checkBox>
                    <w:sizeAuto/>
                    <w:default w:val="0"/>
                  </w:checkBox>
                </w:ffData>
              </w:fldChar>
            </w:r>
            <w:r w:rsidRPr="00B416DE">
              <w:rPr>
                <w:b/>
              </w:rPr>
              <w:instrText xml:space="preserve"> FORMCHECKBOX </w:instrText>
            </w:r>
            <w:r w:rsidR="002153F9">
              <w:rPr>
                <w:b/>
              </w:rPr>
            </w:r>
            <w:r w:rsidR="002153F9">
              <w:rPr>
                <w:b/>
              </w:rPr>
              <w:fldChar w:fldCharType="separate"/>
            </w:r>
            <w:r w:rsidR="00BF7E31" w:rsidRPr="002F7945">
              <w:rPr>
                <w:b/>
              </w:rPr>
              <w:fldChar w:fldCharType="end"/>
            </w:r>
          </w:p>
        </w:tc>
      </w:tr>
      <w:tr w:rsidR="009D0466" w:rsidTr="00F60CCA">
        <w:trPr>
          <w:trHeight w:val="397"/>
        </w:trPr>
        <w:tc>
          <w:tcPr>
            <w:tcW w:w="9016" w:type="dxa"/>
            <w:gridSpan w:val="5"/>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Details of supporting relevant</w:t>
            </w:r>
            <w:r w:rsidR="009D7DDC" w:rsidRPr="00F60CCA">
              <w:rPr>
                <w:rFonts w:ascii="Arial" w:hAnsi="Arial" w:cs="Arial"/>
                <w:b/>
              </w:rPr>
              <w:t xml:space="preserve"> </w:t>
            </w:r>
            <w:r w:rsidRPr="00F60CCA">
              <w:rPr>
                <w:rFonts w:ascii="Arial" w:hAnsi="Arial" w:cs="Arial"/>
                <w:b/>
              </w:rPr>
              <w:t>evidence/documentation:</w:t>
            </w:r>
          </w:p>
        </w:tc>
      </w:tr>
      <w:tr w:rsidR="009D0466" w:rsidTr="00F60CCA">
        <w:trPr>
          <w:trHeight w:val="397"/>
        </w:trPr>
        <w:tc>
          <w:tcPr>
            <w:tcW w:w="9016" w:type="dxa"/>
            <w:gridSpan w:val="5"/>
          </w:tcPr>
          <w:p w:rsidR="009D0466" w:rsidRPr="00F60CCA" w:rsidRDefault="009D0466" w:rsidP="00695062">
            <w:pPr>
              <w:rPr>
                <w:rFonts w:ascii="Arial" w:hAnsi="Arial" w:cs="Arial"/>
              </w:rPr>
            </w:pPr>
          </w:p>
          <w:p w:rsidR="009D0466" w:rsidRPr="00F60CCA" w:rsidRDefault="009D0466" w:rsidP="00695062">
            <w:pPr>
              <w:rPr>
                <w:rFonts w:ascii="Arial" w:hAnsi="Arial" w:cs="Arial"/>
              </w:rPr>
            </w:pPr>
          </w:p>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Learner Signature:</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3941"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Date:</w:t>
            </w:r>
          </w:p>
        </w:tc>
        <w:tc>
          <w:tcPr>
            <w:tcW w:w="5075" w:type="dxa"/>
            <w:gridSpan w:val="4"/>
            <w:vAlign w:val="center"/>
          </w:tcPr>
          <w:p w:rsidR="009D0466" w:rsidRPr="00F60CCA" w:rsidRDefault="009D0466" w:rsidP="00695062">
            <w:pPr>
              <w:rPr>
                <w:rFonts w:ascii="Arial" w:hAnsi="Arial" w:cs="Arial"/>
              </w:rPr>
            </w:pPr>
          </w:p>
        </w:tc>
      </w:tr>
      <w:tr w:rsidR="009D0466" w:rsidTr="00F60CCA">
        <w:trPr>
          <w:trHeight w:val="397"/>
        </w:trPr>
        <w:tc>
          <w:tcPr>
            <w:tcW w:w="9016" w:type="dxa"/>
            <w:gridSpan w:val="5"/>
            <w:shd w:val="clear" w:color="auto" w:fill="D9D9D9" w:themeFill="background1" w:themeFillShade="D9"/>
            <w:vAlign w:val="center"/>
          </w:tcPr>
          <w:p w:rsidR="009D0466" w:rsidRPr="00F60CCA" w:rsidRDefault="009D0466" w:rsidP="00695062">
            <w:pPr>
              <w:rPr>
                <w:rFonts w:ascii="Arial" w:hAnsi="Arial" w:cs="Arial"/>
                <w:b/>
                <w:sz w:val="28"/>
              </w:rPr>
            </w:pPr>
            <w:r w:rsidRPr="00F60CCA">
              <w:rPr>
                <w:rFonts w:ascii="Arial" w:hAnsi="Arial" w:cs="Arial"/>
                <w:b/>
                <w:sz w:val="28"/>
              </w:rPr>
              <w:t xml:space="preserve">Part B: (Office Use) </w:t>
            </w:r>
          </w:p>
          <w:p w:rsidR="009D0466" w:rsidRPr="00F60CCA" w:rsidRDefault="009D0466" w:rsidP="00695062">
            <w:pPr>
              <w:rPr>
                <w:rFonts w:ascii="Arial" w:hAnsi="Arial" w:cs="Arial"/>
                <w:b/>
                <w:sz w:val="24"/>
              </w:rPr>
            </w:pPr>
            <w:r w:rsidRPr="00F60CCA">
              <w:rPr>
                <w:rFonts w:ascii="Arial" w:hAnsi="Arial" w:cs="Arial"/>
                <w:b/>
                <w:sz w:val="28"/>
              </w:rPr>
              <w:t>This section must be completed by the Programme Co-ordinator</w:t>
            </w:r>
          </w:p>
        </w:tc>
      </w:tr>
      <w:tr w:rsidR="009D0466" w:rsidTr="00F60CCA">
        <w:trPr>
          <w:trHeight w:val="397"/>
        </w:trPr>
        <w:tc>
          <w:tcPr>
            <w:tcW w:w="4038" w:type="dxa"/>
            <w:gridSpan w:val="2"/>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Programme Co-ordinator Name:</w:t>
            </w:r>
          </w:p>
        </w:tc>
        <w:tc>
          <w:tcPr>
            <w:tcW w:w="4978" w:type="dxa"/>
            <w:gridSpan w:val="3"/>
            <w:vAlign w:val="center"/>
          </w:tcPr>
          <w:p w:rsidR="009D0466" w:rsidRDefault="009D0466" w:rsidP="00695062"/>
        </w:tc>
      </w:tr>
      <w:tr w:rsidR="009D0466" w:rsidTr="00F60CCA">
        <w:trPr>
          <w:trHeight w:val="397"/>
        </w:trPr>
        <w:tc>
          <w:tcPr>
            <w:tcW w:w="4038" w:type="dxa"/>
            <w:gridSpan w:val="2"/>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Receipt date of application:</w:t>
            </w:r>
          </w:p>
        </w:tc>
        <w:tc>
          <w:tcPr>
            <w:tcW w:w="4978" w:type="dxa"/>
            <w:gridSpan w:val="3"/>
            <w:vAlign w:val="center"/>
          </w:tcPr>
          <w:p w:rsidR="009D0466" w:rsidRDefault="009D0466" w:rsidP="00695062"/>
        </w:tc>
      </w:tr>
      <w:tr w:rsidR="009D0466" w:rsidTr="00F60CCA">
        <w:trPr>
          <w:trHeight w:val="397"/>
        </w:trPr>
        <w:tc>
          <w:tcPr>
            <w:tcW w:w="4038" w:type="dxa"/>
            <w:gridSpan w:val="2"/>
            <w:shd w:val="clear" w:color="auto" w:fill="D9D9D9" w:themeFill="background1" w:themeFillShade="D9"/>
            <w:vAlign w:val="center"/>
          </w:tcPr>
          <w:p w:rsidR="009D0466" w:rsidRPr="00F60CCA" w:rsidRDefault="00AC7EB2" w:rsidP="00F60CCA">
            <w:pPr>
              <w:pStyle w:val="ListParagraph"/>
              <w:numPr>
                <w:ilvl w:val="0"/>
                <w:numId w:val="10"/>
              </w:numPr>
              <w:rPr>
                <w:rFonts w:ascii="Arial" w:hAnsi="Arial" w:cs="Arial"/>
                <w:i/>
              </w:rPr>
            </w:pPr>
            <w:r w:rsidRPr="00F60CCA">
              <w:rPr>
                <w:rFonts w:ascii="Arial" w:hAnsi="Arial" w:cs="Arial"/>
                <w:i/>
              </w:rPr>
              <w:t>Details of r</w:t>
            </w:r>
            <w:r w:rsidR="009D0466" w:rsidRPr="00F60CCA">
              <w:rPr>
                <w:rFonts w:ascii="Arial" w:hAnsi="Arial" w:cs="Arial"/>
                <w:i/>
              </w:rPr>
              <w:t>elevant evidence/documentation</w:t>
            </w:r>
          </w:p>
        </w:tc>
        <w:tc>
          <w:tcPr>
            <w:tcW w:w="4978" w:type="dxa"/>
            <w:gridSpan w:val="3"/>
            <w:shd w:val="clear" w:color="auto" w:fill="auto"/>
            <w:vAlign w:val="center"/>
          </w:tcPr>
          <w:p w:rsidR="009D0466" w:rsidRDefault="009D0466" w:rsidP="00695062">
            <w:pPr>
              <w:ind w:left="720"/>
            </w:pPr>
          </w:p>
          <w:p w:rsidR="009D0466" w:rsidRDefault="009D0466" w:rsidP="00695062">
            <w:pPr>
              <w:ind w:left="720"/>
            </w:pPr>
          </w:p>
          <w:p w:rsidR="009D0466" w:rsidRDefault="009D0466" w:rsidP="00695062">
            <w:pPr>
              <w:ind w:left="720"/>
            </w:pPr>
          </w:p>
          <w:p w:rsidR="009D0466" w:rsidRDefault="009D0466" w:rsidP="00695062">
            <w:pPr>
              <w:ind w:left="720"/>
            </w:pPr>
          </w:p>
        </w:tc>
      </w:tr>
      <w:tr w:rsidR="001F4E15" w:rsidTr="00F60CCA">
        <w:trPr>
          <w:trHeight w:val="397"/>
        </w:trPr>
        <w:tc>
          <w:tcPr>
            <w:tcW w:w="4038" w:type="dxa"/>
            <w:gridSpan w:val="2"/>
            <w:shd w:val="clear" w:color="auto" w:fill="D9D9D9" w:themeFill="background1" w:themeFillShade="D9"/>
            <w:vAlign w:val="center"/>
          </w:tcPr>
          <w:p w:rsidR="001F4E15" w:rsidRPr="00F60CCA" w:rsidRDefault="001F4E15" w:rsidP="00695062">
            <w:pPr>
              <w:rPr>
                <w:rFonts w:ascii="Arial" w:hAnsi="Arial" w:cs="Arial"/>
                <w:b/>
              </w:rPr>
            </w:pPr>
            <w:r w:rsidRPr="00F60CCA">
              <w:rPr>
                <w:rFonts w:ascii="Arial" w:hAnsi="Arial" w:cs="Arial"/>
                <w:b/>
              </w:rPr>
              <w:t>Application:</w:t>
            </w:r>
          </w:p>
        </w:tc>
        <w:tc>
          <w:tcPr>
            <w:tcW w:w="4978" w:type="dxa"/>
            <w:gridSpan w:val="3"/>
            <w:vAlign w:val="center"/>
          </w:tcPr>
          <w:p w:rsidR="001F4E15" w:rsidRPr="00F60CCA" w:rsidRDefault="001F4E15" w:rsidP="00AC7EB2">
            <w:pPr>
              <w:jc w:val="center"/>
              <w:rPr>
                <w:rFonts w:ascii="Arial" w:hAnsi="Arial" w:cs="Arial"/>
                <w:b/>
              </w:rPr>
            </w:pPr>
            <w:r w:rsidRPr="00F60CCA">
              <w:rPr>
                <w:rFonts w:ascii="Arial" w:hAnsi="Arial" w:cs="Arial"/>
              </w:rPr>
              <w:t>Successful</w:t>
            </w:r>
            <w:r w:rsidR="009D7DDC" w:rsidRPr="00F60CCA">
              <w:rPr>
                <w:rFonts w:ascii="Arial" w:hAnsi="Arial" w:cs="Arial"/>
              </w:rPr>
              <w:t xml:space="preserve">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r w:rsidR="009D7DDC" w:rsidRPr="00F60CCA">
              <w:rPr>
                <w:rFonts w:ascii="Arial" w:hAnsi="Arial" w:cs="Arial"/>
                <w:b/>
              </w:rPr>
              <w:t xml:space="preserve"> </w:t>
            </w:r>
            <w:r w:rsidRPr="00F60CCA">
              <w:rPr>
                <w:rFonts w:ascii="Arial" w:hAnsi="Arial" w:cs="Arial"/>
              </w:rPr>
              <w:t xml:space="preserve">Unsuccessful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tc>
      </w:tr>
      <w:tr w:rsidR="009D0466" w:rsidRPr="009D0466" w:rsidTr="00F60CCA">
        <w:trPr>
          <w:trHeight w:val="874"/>
        </w:trPr>
        <w:tc>
          <w:tcPr>
            <w:tcW w:w="4038" w:type="dxa"/>
            <w:gridSpan w:val="2"/>
            <w:shd w:val="clear" w:color="auto" w:fill="D9D9D9" w:themeFill="background1" w:themeFillShade="D9"/>
            <w:vAlign w:val="center"/>
          </w:tcPr>
          <w:p w:rsidR="009D0466" w:rsidRPr="00F60CCA" w:rsidRDefault="009D0466" w:rsidP="00F60CCA">
            <w:pPr>
              <w:pStyle w:val="ListParagraph"/>
              <w:numPr>
                <w:ilvl w:val="0"/>
                <w:numId w:val="11"/>
              </w:numPr>
              <w:rPr>
                <w:rFonts w:ascii="Arial" w:hAnsi="Arial" w:cs="Arial"/>
                <w:i/>
              </w:rPr>
            </w:pPr>
            <w:r w:rsidRPr="00F60CCA">
              <w:rPr>
                <w:rFonts w:ascii="Arial" w:hAnsi="Arial" w:cs="Arial"/>
                <w:i/>
              </w:rPr>
              <w:t>Adaptation of assessment details</w:t>
            </w:r>
          </w:p>
        </w:tc>
        <w:tc>
          <w:tcPr>
            <w:tcW w:w="4978" w:type="dxa"/>
            <w:gridSpan w:val="3"/>
            <w:shd w:val="clear" w:color="auto" w:fill="auto"/>
            <w:vAlign w:val="center"/>
          </w:tcPr>
          <w:p w:rsidR="009D0466" w:rsidRPr="009D0466" w:rsidRDefault="009D0466" w:rsidP="009D0466">
            <w:pPr>
              <w:pStyle w:val="ListParagraph"/>
              <w:ind w:left="360"/>
              <w:rPr>
                <w:i/>
              </w:rPr>
            </w:pPr>
          </w:p>
        </w:tc>
      </w:tr>
      <w:tr w:rsidR="009D0466" w:rsidTr="00F60CCA">
        <w:trPr>
          <w:trHeight w:val="397"/>
        </w:trPr>
        <w:tc>
          <w:tcPr>
            <w:tcW w:w="4038" w:type="dxa"/>
            <w:gridSpan w:val="2"/>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Signature:</w:t>
            </w:r>
          </w:p>
        </w:tc>
        <w:tc>
          <w:tcPr>
            <w:tcW w:w="4978" w:type="dxa"/>
            <w:gridSpan w:val="3"/>
            <w:vAlign w:val="center"/>
          </w:tcPr>
          <w:p w:rsidR="009D0466" w:rsidRDefault="009D0466" w:rsidP="00695062"/>
        </w:tc>
      </w:tr>
      <w:tr w:rsidR="009D0466" w:rsidTr="00F60CCA">
        <w:trPr>
          <w:trHeight w:val="397"/>
        </w:trPr>
        <w:tc>
          <w:tcPr>
            <w:tcW w:w="4038" w:type="dxa"/>
            <w:gridSpan w:val="2"/>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Date:</w:t>
            </w:r>
          </w:p>
        </w:tc>
        <w:tc>
          <w:tcPr>
            <w:tcW w:w="4978" w:type="dxa"/>
            <w:gridSpan w:val="3"/>
            <w:vAlign w:val="center"/>
          </w:tcPr>
          <w:p w:rsidR="009D0466" w:rsidRDefault="009D0466" w:rsidP="00695062"/>
        </w:tc>
      </w:tr>
    </w:tbl>
    <w:p w:rsidR="00AC7EB2" w:rsidRDefault="00AC7EB2"/>
    <w:tbl>
      <w:tblPr>
        <w:tblStyle w:val="TableGrid"/>
        <w:tblW w:w="0" w:type="auto"/>
        <w:tblInd w:w="108" w:type="dxa"/>
        <w:tblLook w:val="04A0" w:firstRow="1" w:lastRow="0" w:firstColumn="1" w:lastColumn="0" w:noHBand="0" w:noVBand="1"/>
      </w:tblPr>
      <w:tblGrid>
        <w:gridCol w:w="3969"/>
        <w:gridCol w:w="5103"/>
      </w:tblGrid>
      <w:tr w:rsidR="00693810" w:rsidRPr="00693810" w:rsidTr="00F60CCA">
        <w:trPr>
          <w:trHeight w:val="397"/>
        </w:trPr>
        <w:tc>
          <w:tcPr>
            <w:tcW w:w="9072" w:type="dxa"/>
            <w:gridSpan w:val="2"/>
            <w:shd w:val="clear" w:color="auto" w:fill="7030A0"/>
          </w:tcPr>
          <w:p w:rsidR="00693810" w:rsidRPr="00F60CCA" w:rsidRDefault="00693810" w:rsidP="00693810">
            <w:pPr>
              <w:spacing w:line="276" w:lineRule="auto"/>
              <w:jc w:val="center"/>
              <w:rPr>
                <w:rFonts w:asciiTheme="majorHAnsi" w:hAnsiTheme="majorHAnsi"/>
                <w:b/>
                <w:color w:val="FFFFFF" w:themeColor="background1"/>
                <w:sz w:val="32"/>
              </w:rPr>
            </w:pPr>
            <w:r w:rsidRPr="00F60CCA">
              <w:rPr>
                <w:rFonts w:asciiTheme="majorHAnsi" w:hAnsiTheme="majorHAnsi"/>
                <w:b/>
                <w:color w:val="FFFFFF" w:themeColor="background1"/>
                <w:sz w:val="32"/>
              </w:rPr>
              <w:lastRenderedPageBreak/>
              <w:t>REASONABLE ACCOM</w:t>
            </w:r>
            <w:r w:rsidR="00A06F15" w:rsidRPr="00F60CCA">
              <w:rPr>
                <w:rFonts w:asciiTheme="majorHAnsi" w:hAnsiTheme="majorHAnsi"/>
                <w:b/>
                <w:color w:val="FFFFFF" w:themeColor="background1"/>
                <w:sz w:val="32"/>
              </w:rPr>
              <w:t>M</w:t>
            </w:r>
            <w:r w:rsidRPr="00F60CCA">
              <w:rPr>
                <w:rFonts w:asciiTheme="majorHAnsi" w:hAnsiTheme="majorHAnsi"/>
                <w:b/>
                <w:color w:val="FFFFFF" w:themeColor="background1"/>
                <w:sz w:val="32"/>
              </w:rPr>
              <w:t>ODATION IN ASSESSMENT</w:t>
            </w:r>
          </w:p>
          <w:p w:rsidR="00693810" w:rsidRPr="00693810" w:rsidRDefault="00693810" w:rsidP="00693810">
            <w:pPr>
              <w:spacing w:line="276" w:lineRule="auto"/>
              <w:jc w:val="center"/>
              <w:rPr>
                <w:rFonts w:asciiTheme="majorHAnsi" w:hAnsiTheme="majorHAnsi"/>
                <w:b/>
                <w:sz w:val="32"/>
              </w:rPr>
            </w:pPr>
            <w:r w:rsidRPr="00F60CCA">
              <w:rPr>
                <w:rFonts w:asciiTheme="majorHAnsi" w:hAnsiTheme="majorHAnsi"/>
                <w:b/>
                <w:color w:val="FFFFFF" w:themeColor="background1"/>
                <w:sz w:val="32"/>
              </w:rPr>
              <w:t>APPLICATION FORM</w:t>
            </w:r>
          </w:p>
        </w:tc>
      </w:tr>
      <w:tr w:rsidR="009D0466" w:rsidTr="00F60CCA">
        <w:trPr>
          <w:trHeight w:val="397"/>
        </w:trPr>
        <w:tc>
          <w:tcPr>
            <w:tcW w:w="9072" w:type="dxa"/>
            <w:gridSpan w:val="2"/>
            <w:shd w:val="clear" w:color="auto" w:fill="D9D9D9" w:themeFill="background1" w:themeFillShade="D9"/>
            <w:vAlign w:val="center"/>
          </w:tcPr>
          <w:p w:rsidR="001F4E15" w:rsidRPr="00F60CCA" w:rsidRDefault="009D0466" w:rsidP="00695062">
            <w:pPr>
              <w:rPr>
                <w:rFonts w:ascii="Arial" w:hAnsi="Arial" w:cs="Arial"/>
                <w:b/>
                <w:sz w:val="28"/>
              </w:rPr>
            </w:pPr>
            <w:r w:rsidRPr="00F60CCA">
              <w:rPr>
                <w:rFonts w:ascii="Arial" w:hAnsi="Arial" w:cs="Arial"/>
                <w:b/>
                <w:sz w:val="28"/>
              </w:rPr>
              <w:t xml:space="preserve">Part C: (Office Use) </w:t>
            </w:r>
          </w:p>
          <w:p w:rsidR="009D0466" w:rsidRPr="00F60CCA" w:rsidRDefault="009D0466" w:rsidP="00695062">
            <w:pPr>
              <w:rPr>
                <w:rFonts w:ascii="Arial" w:hAnsi="Arial" w:cs="Arial"/>
                <w:b/>
                <w:sz w:val="28"/>
              </w:rPr>
            </w:pPr>
            <w:r w:rsidRPr="00F60CCA">
              <w:rPr>
                <w:rFonts w:ascii="Arial" w:hAnsi="Arial" w:cs="Arial"/>
                <w:b/>
                <w:sz w:val="28"/>
              </w:rPr>
              <w:t>This section must be completed by the Programme Co-ordinato</w:t>
            </w:r>
            <w:r w:rsidR="003467AA" w:rsidRPr="00F60CCA">
              <w:rPr>
                <w:rFonts w:ascii="Arial" w:hAnsi="Arial" w:cs="Arial"/>
                <w:b/>
                <w:sz w:val="28"/>
              </w:rPr>
              <w:t>r and returned to the l</w:t>
            </w:r>
            <w:r w:rsidRPr="00F60CCA">
              <w:rPr>
                <w:rFonts w:ascii="Arial" w:hAnsi="Arial" w:cs="Arial"/>
                <w:b/>
                <w:sz w:val="28"/>
              </w:rPr>
              <w:t>earner</w:t>
            </w:r>
          </w:p>
          <w:p w:rsidR="009D0466" w:rsidRPr="00F60CCA" w:rsidRDefault="009D0466" w:rsidP="00695062">
            <w:pPr>
              <w:rPr>
                <w:rFonts w:ascii="Arial" w:hAnsi="Arial" w:cs="Arial"/>
                <w:i/>
              </w:rPr>
            </w:pPr>
            <w:r w:rsidRPr="00F60CCA">
              <w:rPr>
                <w:rFonts w:ascii="Arial" w:hAnsi="Arial" w:cs="Arial"/>
                <w:i/>
              </w:rPr>
              <w:t>This section should accompany relevant assessment material when submitted.</w:t>
            </w:r>
          </w:p>
        </w:tc>
      </w:tr>
      <w:tr w:rsidR="009D0466" w:rsidTr="00F60CCA">
        <w:trPr>
          <w:trHeight w:val="397"/>
        </w:trPr>
        <w:tc>
          <w:tcPr>
            <w:tcW w:w="3969"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Learner Name:</w:t>
            </w:r>
          </w:p>
        </w:tc>
        <w:tc>
          <w:tcPr>
            <w:tcW w:w="5103" w:type="dxa"/>
            <w:vAlign w:val="center"/>
          </w:tcPr>
          <w:p w:rsidR="009D0466" w:rsidRPr="00F60CCA" w:rsidRDefault="009D0466" w:rsidP="00695062">
            <w:pPr>
              <w:rPr>
                <w:rFonts w:ascii="Arial" w:hAnsi="Arial" w:cs="Arial"/>
              </w:rPr>
            </w:pPr>
          </w:p>
        </w:tc>
      </w:tr>
      <w:tr w:rsidR="009D0466" w:rsidTr="00F60CCA">
        <w:trPr>
          <w:trHeight w:val="397"/>
        </w:trPr>
        <w:tc>
          <w:tcPr>
            <w:tcW w:w="3969"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Date of Decision:</w:t>
            </w:r>
          </w:p>
        </w:tc>
        <w:tc>
          <w:tcPr>
            <w:tcW w:w="5103" w:type="dxa"/>
            <w:vAlign w:val="center"/>
          </w:tcPr>
          <w:p w:rsidR="009D0466" w:rsidRPr="00F60CCA" w:rsidRDefault="009D0466" w:rsidP="00695062">
            <w:pPr>
              <w:rPr>
                <w:rFonts w:ascii="Arial" w:hAnsi="Arial" w:cs="Arial"/>
              </w:rPr>
            </w:pPr>
          </w:p>
        </w:tc>
      </w:tr>
      <w:tr w:rsidR="009D0466" w:rsidTr="00F60CCA">
        <w:trPr>
          <w:trHeight w:val="397"/>
        </w:trPr>
        <w:tc>
          <w:tcPr>
            <w:tcW w:w="3969" w:type="dxa"/>
            <w:shd w:val="clear" w:color="auto" w:fill="D9D9D9" w:themeFill="background1" w:themeFillShade="D9"/>
            <w:vAlign w:val="center"/>
          </w:tcPr>
          <w:p w:rsidR="009D0466" w:rsidRPr="00F60CCA" w:rsidRDefault="009D0466" w:rsidP="00695062">
            <w:pPr>
              <w:rPr>
                <w:rFonts w:ascii="Arial" w:hAnsi="Arial" w:cs="Arial"/>
                <w:b/>
              </w:rPr>
            </w:pPr>
            <w:r w:rsidRPr="00F60CCA">
              <w:rPr>
                <w:rFonts w:ascii="Arial" w:hAnsi="Arial" w:cs="Arial"/>
                <w:b/>
              </w:rPr>
              <w:t>Outcome:</w:t>
            </w:r>
          </w:p>
        </w:tc>
        <w:tc>
          <w:tcPr>
            <w:tcW w:w="5103" w:type="dxa"/>
            <w:vAlign w:val="center"/>
          </w:tcPr>
          <w:p w:rsidR="009D0466" w:rsidRPr="00F60CCA" w:rsidRDefault="001F4E15" w:rsidP="00AC7EB2">
            <w:pPr>
              <w:jc w:val="center"/>
              <w:rPr>
                <w:rFonts w:ascii="Arial" w:hAnsi="Arial" w:cs="Arial"/>
              </w:rPr>
            </w:pPr>
            <w:r w:rsidRPr="00F60CCA">
              <w:rPr>
                <w:rFonts w:ascii="Arial" w:hAnsi="Arial" w:cs="Arial"/>
              </w:rPr>
              <w:t>Successful</w:t>
            </w:r>
            <w:r w:rsidR="009D7DDC" w:rsidRPr="00F60CCA">
              <w:rPr>
                <w:rFonts w:ascii="Arial" w:hAnsi="Arial" w:cs="Arial"/>
              </w:rPr>
              <w:t xml:space="preserve"> </w:t>
            </w:r>
            <w:r w:rsidR="00BF7E31" w:rsidRPr="00F60CCA">
              <w:rPr>
                <w:rFonts w:ascii="Arial" w:hAnsi="Arial" w:cs="Arial"/>
                <w:b/>
              </w:rPr>
              <w:fldChar w:fldCharType="begin">
                <w:ffData>
                  <w:name w:val="Check2"/>
                  <w:enabled/>
                  <w:calcOnExit w:val="0"/>
                  <w:checkBox>
                    <w:sizeAuto/>
                    <w:default w:val="0"/>
                  </w:checkBox>
                </w:ffData>
              </w:fldChar>
            </w:r>
            <w:r w:rsidR="009D0466"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r w:rsidR="009D7DDC" w:rsidRPr="00F60CCA">
              <w:rPr>
                <w:rFonts w:ascii="Arial" w:hAnsi="Arial" w:cs="Arial"/>
                <w:b/>
              </w:rPr>
              <w:t xml:space="preserve"> </w:t>
            </w:r>
            <w:r w:rsidRPr="00F60CCA">
              <w:rPr>
                <w:rFonts w:ascii="Arial" w:hAnsi="Arial" w:cs="Arial"/>
              </w:rPr>
              <w:t>Unsuccessful</w:t>
            </w:r>
            <w:r w:rsidR="009D0466" w:rsidRPr="00F60CCA">
              <w:rPr>
                <w:rFonts w:ascii="Arial" w:hAnsi="Arial" w:cs="Arial"/>
              </w:rPr>
              <w:t xml:space="preserve"> </w:t>
            </w:r>
            <w:r w:rsidR="00BF7E31" w:rsidRPr="00F60CCA">
              <w:rPr>
                <w:rFonts w:ascii="Arial" w:hAnsi="Arial" w:cs="Arial"/>
                <w:b/>
              </w:rPr>
              <w:fldChar w:fldCharType="begin">
                <w:ffData>
                  <w:name w:val="Check2"/>
                  <w:enabled/>
                  <w:calcOnExit w:val="0"/>
                  <w:checkBox>
                    <w:sizeAuto/>
                    <w:default w:val="0"/>
                  </w:checkBox>
                </w:ffData>
              </w:fldChar>
            </w:r>
            <w:r w:rsidR="009D0466"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tc>
      </w:tr>
      <w:tr w:rsidR="009D0466" w:rsidTr="00F60CCA">
        <w:trPr>
          <w:trHeight w:val="397"/>
        </w:trPr>
        <w:tc>
          <w:tcPr>
            <w:tcW w:w="3969" w:type="dxa"/>
            <w:shd w:val="clear" w:color="auto" w:fill="D9D9D9" w:themeFill="background1" w:themeFillShade="D9"/>
            <w:vAlign w:val="center"/>
          </w:tcPr>
          <w:p w:rsidR="009D0466" w:rsidRPr="00F60CCA" w:rsidRDefault="009D0466" w:rsidP="00AC7EB2">
            <w:pPr>
              <w:rPr>
                <w:rFonts w:ascii="Arial" w:hAnsi="Arial" w:cs="Arial"/>
                <w:b/>
              </w:rPr>
            </w:pPr>
            <w:r w:rsidRPr="00F60CCA">
              <w:rPr>
                <w:rFonts w:ascii="Arial" w:hAnsi="Arial" w:cs="Arial"/>
                <w:b/>
              </w:rPr>
              <w:t xml:space="preserve">If granted, details of </w:t>
            </w:r>
            <w:r w:rsidR="00AC7EB2" w:rsidRPr="00F60CCA">
              <w:rPr>
                <w:rFonts w:ascii="Arial" w:hAnsi="Arial" w:cs="Arial"/>
                <w:b/>
              </w:rPr>
              <w:t>assessment adaptation</w:t>
            </w:r>
            <w:r w:rsidR="00C71022" w:rsidRPr="00F60CCA">
              <w:rPr>
                <w:rFonts w:ascii="Arial" w:hAnsi="Arial" w:cs="Arial"/>
                <w:b/>
              </w:rPr>
              <w:t>:</w:t>
            </w:r>
          </w:p>
        </w:tc>
        <w:tc>
          <w:tcPr>
            <w:tcW w:w="5103" w:type="dxa"/>
            <w:vAlign w:val="center"/>
          </w:tcPr>
          <w:p w:rsidR="009D0466" w:rsidRPr="00F60CCA" w:rsidRDefault="009D0466" w:rsidP="00695062">
            <w:pPr>
              <w:rPr>
                <w:rFonts w:ascii="Arial" w:hAnsi="Arial" w:cs="Arial"/>
              </w:rPr>
            </w:pPr>
          </w:p>
          <w:p w:rsidR="009D0466" w:rsidRPr="00F60CCA" w:rsidRDefault="009D0466" w:rsidP="00695062">
            <w:pPr>
              <w:rPr>
                <w:rFonts w:ascii="Arial" w:hAnsi="Arial" w:cs="Arial"/>
              </w:rPr>
            </w:pPr>
          </w:p>
          <w:p w:rsidR="00AC7EB2" w:rsidRPr="00F60CCA" w:rsidRDefault="00AC7EB2" w:rsidP="00695062">
            <w:pPr>
              <w:rPr>
                <w:rFonts w:ascii="Arial" w:hAnsi="Arial" w:cs="Arial"/>
              </w:rPr>
            </w:pPr>
          </w:p>
          <w:p w:rsidR="00AC7EB2" w:rsidRPr="00F60CCA" w:rsidRDefault="00AC7EB2" w:rsidP="00695062">
            <w:pPr>
              <w:rPr>
                <w:rFonts w:ascii="Arial" w:hAnsi="Arial" w:cs="Arial"/>
              </w:rPr>
            </w:pPr>
          </w:p>
          <w:p w:rsidR="00AC7EB2" w:rsidRPr="00F60CCA" w:rsidRDefault="00AC7EB2" w:rsidP="00695062">
            <w:pPr>
              <w:rPr>
                <w:rFonts w:ascii="Arial" w:hAnsi="Arial" w:cs="Arial"/>
              </w:rPr>
            </w:pPr>
          </w:p>
        </w:tc>
      </w:tr>
    </w:tbl>
    <w:p w:rsidR="009D0466" w:rsidRDefault="009D0466" w:rsidP="009D0466"/>
    <w:p w:rsidR="00AC7EB2" w:rsidRDefault="00AC7EB2">
      <w:pPr>
        <w:rPr>
          <w:rFonts w:asciiTheme="majorHAnsi" w:hAnsiTheme="majorHAnsi"/>
          <w:b/>
          <w:color w:val="4F81BD" w:themeColor="accent1"/>
        </w:rPr>
      </w:pPr>
      <w:r>
        <w:rPr>
          <w:rFonts w:asciiTheme="majorHAnsi" w:hAnsiTheme="majorHAnsi"/>
          <w:b/>
          <w:color w:val="4F81BD" w:themeColor="accent1"/>
        </w:rPr>
        <w:br w:type="page"/>
      </w:r>
    </w:p>
    <w:p w:rsidR="003C585D" w:rsidRDefault="003C585D" w:rsidP="007B2C97">
      <w:pPr>
        <w:pStyle w:val="AS1Title"/>
        <w:numPr>
          <w:ilvl w:val="0"/>
          <w:numId w:val="0"/>
        </w:numPr>
      </w:pPr>
      <w:bookmarkStart w:id="56" w:name="_Toc476493753"/>
      <w:bookmarkStart w:id="57" w:name="_Toc21614662"/>
      <w:r>
        <w:lastRenderedPageBreak/>
        <w:t>Appendix 2: Adaptations of Assessment</w:t>
      </w:r>
      <w:bookmarkEnd w:id="56"/>
      <w:bookmarkEnd w:id="57"/>
    </w:p>
    <w:p w:rsidR="00F60CCA" w:rsidRDefault="00F60CCA" w:rsidP="007B2C97">
      <w:pPr>
        <w:pStyle w:val="AS1Title"/>
        <w:numPr>
          <w:ilvl w:val="0"/>
          <w:numId w:val="0"/>
        </w:numPr>
      </w:pPr>
    </w:p>
    <w:p w:rsidR="00F96984" w:rsidRPr="00F60CCA" w:rsidRDefault="00F96984" w:rsidP="00F60CCA">
      <w:pPr>
        <w:pStyle w:val="Heading21"/>
        <w:spacing w:line="360" w:lineRule="auto"/>
        <w:rPr>
          <w:rFonts w:asciiTheme="minorHAnsi" w:hAnsiTheme="minorHAnsi" w:cstheme="minorHAnsi"/>
        </w:rPr>
      </w:pPr>
      <w:bookmarkStart w:id="58" w:name="_Toc476493754"/>
      <w:bookmarkStart w:id="59" w:name="_Toc476524177"/>
      <w:bookmarkStart w:id="60" w:name="_Toc476524215"/>
      <w:r w:rsidRPr="00F60CCA">
        <w:rPr>
          <w:rFonts w:asciiTheme="minorHAnsi" w:hAnsiTheme="minorHAnsi" w:cstheme="minorHAnsi"/>
        </w:rPr>
        <w:t>Individualisation</w:t>
      </w:r>
      <w:bookmarkEnd w:id="58"/>
      <w:bookmarkEnd w:id="59"/>
      <w:bookmarkEnd w:id="60"/>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As a general rule, an adaptation to the form of delivery, which makes learning possible, will also assist in making assessment possible. The learner is usually the best authority on what form of delivery is the most effective and the same method(s) may then be possible during any assessment. However, </w:t>
      </w:r>
      <w:r w:rsidRPr="00F60CCA">
        <w:rPr>
          <w:rFonts w:cstheme="minorHAnsi"/>
          <w:b/>
        </w:rPr>
        <w:t xml:space="preserve">it is important that the standard of </w:t>
      </w:r>
      <w:r w:rsidR="00A06F15" w:rsidRPr="00F60CCA">
        <w:rPr>
          <w:rFonts w:cstheme="minorHAnsi"/>
          <w:b/>
        </w:rPr>
        <w:t xml:space="preserve">work required by </w:t>
      </w:r>
      <w:r w:rsidRPr="00F60CCA">
        <w:rPr>
          <w:rFonts w:cstheme="minorHAnsi"/>
          <w:b/>
        </w:rPr>
        <w:t>the assessment is not diminished</w:t>
      </w:r>
      <w:r w:rsidRPr="00F60CCA">
        <w:rPr>
          <w:rFonts w:cstheme="minorHAnsi"/>
        </w:rPr>
        <w:t xml:space="preserve">. </w:t>
      </w:r>
      <w:r w:rsidRPr="00F60CCA">
        <w:rPr>
          <w:rFonts w:cstheme="minorHAnsi"/>
          <w:b/>
        </w:rPr>
        <w:t>Only the method(s) by which the learner demonstrates his/her attainment of the standard can be adjusted.</w:t>
      </w:r>
      <w:r w:rsidRPr="00F60CCA">
        <w:rPr>
          <w:rFonts w:cstheme="minorHAnsi"/>
        </w:rPr>
        <w:t xml:space="preserve">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61" w:name="_Toc476493755"/>
      <w:bookmarkStart w:id="62" w:name="_Toc476524178"/>
      <w:bookmarkStart w:id="63" w:name="_Toc476524216"/>
      <w:r w:rsidRPr="00F60CCA">
        <w:rPr>
          <w:rFonts w:asciiTheme="minorHAnsi" w:hAnsiTheme="minorHAnsi" w:cstheme="minorHAnsi"/>
        </w:rPr>
        <w:t xml:space="preserve">Rest </w:t>
      </w:r>
      <w:bookmarkEnd w:id="61"/>
      <w:bookmarkEnd w:id="62"/>
      <w:bookmarkEnd w:id="63"/>
      <w:r w:rsidR="00A44A5B" w:rsidRPr="00F60CCA">
        <w:rPr>
          <w:rFonts w:asciiTheme="minorHAnsi" w:hAnsiTheme="minorHAnsi" w:cstheme="minorHAnsi"/>
        </w:rPr>
        <w:t>Breaks</w:t>
      </w:r>
    </w:p>
    <w:p w:rsidR="00F96984" w:rsidRPr="00F60CCA" w:rsidRDefault="00F96984" w:rsidP="00F60CCA">
      <w:pPr>
        <w:pStyle w:val="ListParagraph"/>
        <w:spacing w:line="360" w:lineRule="auto"/>
        <w:ind w:left="0"/>
        <w:jc w:val="both"/>
        <w:rPr>
          <w:rFonts w:cstheme="minorHAnsi"/>
        </w:rPr>
      </w:pPr>
      <w:r w:rsidRPr="00F60CCA">
        <w:rPr>
          <w:rFonts w:cstheme="minorHAnsi"/>
        </w:rPr>
        <w:t>Supervised rest breaks either inside or outside the assessment area should be allowed as is appropriate. A rest break can be flexible accord</w:t>
      </w:r>
      <w:r w:rsidR="00A06F15" w:rsidRPr="00F60CCA">
        <w:rPr>
          <w:rFonts w:cstheme="minorHAnsi"/>
        </w:rPr>
        <w:t xml:space="preserve">ing to individual needs, e.g. </w:t>
      </w:r>
      <w:r w:rsidR="00657698" w:rsidRPr="00F60CCA">
        <w:rPr>
          <w:rFonts w:cstheme="minorHAnsi"/>
        </w:rPr>
        <w:t>ten</w:t>
      </w:r>
      <w:r w:rsidRPr="00F60CCA">
        <w:rPr>
          <w:rFonts w:cstheme="minorHAnsi"/>
        </w:rPr>
        <w:t xml:space="preserve"> minutes every hour as opposed to one </w:t>
      </w:r>
      <w:r w:rsidR="00A44A5B" w:rsidRPr="00F60CCA">
        <w:rPr>
          <w:rFonts w:cstheme="minorHAnsi"/>
        </w:rPr>
        <w:t>2</w:t>
      </w:r>
      <w:r w:rsidRPr="00F60CCA">
        <w:rPr>
          <w:rFonts w:cstheme="minorHAnsi"/>
        </w:rPr>
        <w:t xml:space="preserve">0-minute period during a three-hour assessment. The time so used should not be deducted from the time allowed (where specified) to complete the assessment. </w:t>
      </w:r>
      <w:r w:rsidR="00A44A5B" w:rsidRPr="00F60CCA">
        <w:rPr>
          <w:rFonts w:cstheme="minorHAnsi"/>
        </w:rPr>
        <w:t xml:space="preserve"> Rest breaks should not exceed 20 minutes per examination.</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64" w:name="_Toc476493756"/>
      <w:bookmarkStart w:id="65" w:name="_Toc476524179"/>
      <w:bookmarkStart w:id="66" w:name="_Toc476524217"/>
      <w:r w:rsidRPr="00F60CCA">
        <w:rPr>
          <w:rFonts w:asciiTheme="minorHAnsi" w:hAnsiTheme="minorHAnsi" w:cstheme="minorHAnsi"/>
        </w:rPr>
        <w:t>Split Sessions</w:t>
      </w:r>
      <w:bookmarkEnd w:id="64"/>
      <w:bookmarkEnd w:id="65"/>
      <w:bookmarkEnd w:id="66"/>
      <w:r w:rsidRPr="00F60CCA">
        <w:rPr>
          <w:rFonts w:asciiTheme="minorHAnsi" w:hAnsiTheme="minorHAnsi" w:cstheme="minorHAnsi"/>
        </w:rPr>
        <w:t xml:space="preserve"> </w:t>
      </w:r>
    </w:p>
    <w:p w:rsidR="00F96984" w:rsidRDefault="00F96984" w:rsidP="00F60CCA">
      <w:pPr>
        <w:pStyle w:val="ListParagraph"/>
        <w:spacing w:line="360" w:lineRule="auto"/>
        <w:ind w:left="0"/>
        <w:jc w:val="both"/>
        <w:rPr>
          <w:rFonts w:cstheme="minorHAnsi"/>
        </w:rPr>
      </w:pPr>
      <w:r w:rsidRPr="00F60CCA">
        <w:rPr>
          <w:rFonts w:cstheme="minorHAnsi"/>
        </w:rPr>
        <w:t xml:space="preserve">Splitting the assessment into two or more sessions may be an appropriate alternative for some </w:t>
      </w:r>
      <w:r w:rsidR="00A06F15" w:rsidRPr="00F60CCA">
        <w:rPr>
          <w:rFonts w:cstheme="minorHAnsi"/>
        </w:rPr>
        <w:t>learner</w:t>
      </w:r>
      <w:r w:rsidRPr="00F60CCA">
        <w:rPr>
          <w:rFonts w:cstheme="minorHAnsi"/>
        </w:rPr>
        <w:t xml:space="preserve">s. </w:t>
      </w:r>
    </w:p>
    <w:p w:rsidR="00277E89" w:rsidRPr="00277E89" w:rsidRDefault="00277E89" w:rsidP="00F60CCA">
      <w:pPr>
        <w:pStyle w:val="ListParagraph"/>
        <w:spacing w:line="360" w:lineRule="auto"/>
        <w:ind w:left="0"/>
        <w:jc w:val="both"/>
        <w:rPr>
          <w:rFonts w:cstheme="minorHAnsi"/>
          <w:color w:val="009999"/>
        </w:rPr>
      </w:pPr>
    </w:p>
    <w:p w:rsidR="00277E89" w:rsidRPr="0031412A" w:rsidRDefault="00277E89" w:rsidP="00277E89">
      <w:pPr>
        <w:pStyle w:val="ListParagraph"/>
        <w:spacing w:line="360" w:lineRule="auto"/>
        <w:ind w:left="0"/>
        <w:jc w:val="both"/>
        <w:rPr>
          <w:rFonts w:cstheme="minorHAnsi"/>
          <w:b/>
          <w:color w:val="009999"/>
          <w:highlight w:val="yellow"/>
        </w:rPr>
      </w:pPr>
      <w:r w:rsidRPr="0031412A">
        <w:rPr>
          <w:rFonts w:cstheme="minorHAnsi"/>
          <w:b/>
          <w:color w:val="009999"/>
          <w:highlight w:val="yellow"/>
        </w:rPr>
        <w:t>Assessment Documentation and Dyslexia</w:t>
      </w:r>
    </w:p>
    <w:p w:rsidR="00277E89" w:rsidRPr="00277E89" w:rsidRDefault="00277E89" w:rsidP="00277E89">
      <w:pPr>
        <w:spacing w:line="360" w:lineRule="auto"/>
      </w:pPr>
      <w:r w:rsidRPr="0031412A">
        <w:rPr>
          <w:highlight w:val="yellow"/>
        </w:rPr>
        <w:t xml:space="preserve">There are many </w:t>
      </w:r>
      <w:r w:rsidR="0031412A" w:rsidRPr="0031412A">
        <w:rPr>
          <w:highlight w:val="yellow"/>
        </w:rPr>
        <w:t>well-documented</w:t>
      </w:r>
      <w:r w:rsidRPr="0031412A">
        <w:rPr>
          <w:highlight w:val="yellow"/>
        </w:rPr>
        <w:t xml:space="preserve"> strategies to reduce the impact of dyslexia on a learner while retaining the consistency of the format of an assessment for all learners. For example</w:t>
      </w:r>
      <w:r w:rsidR="0031412A" w:rsidRPr="0031412A">
        <w:rPr>
          <w:highlight w:val="yellow"/>
        </w:rPr>
        <w:t>, coloured screens can be used to cover a monitor screen or a page to reduce the impact of dyslexia for a learner. Larger fonts and different coloured paper (other than white) can also assist the learner while not having an impact on other learners without dyslexia either positively or negatively.</w:t>
      </w:r>
      <w:r w:rsidR="0031412A">
        <w:t xml:space="preserve"> </w:t>
      </w:r>
    </w:p>
    <w:p w:rsidR="00F96984" w:rsidRPr="00F60CCA" w:rsidRDefault="00F96984" w:rsidP="00F60CCA">
      <w:pPr>
        <w:pStyle w:val="ListParagraph"/>
        <w:spacing w:line="360" w:lineRule="auto"/>
        <w:ind w:left="360"/>
        <w:jc w:val="both"/>
        <w:rPr>
          <w:rFonts w:cstheme="minorHAnsi"/>
        </w:rPr>
      </w:pPr>
      <w:bookmarkStart w:id="67" w:name="_GoBack"/>
      <w:bookmarkEnd w:id="67"/>
    </w:p>
    <w:p w:rsidR="00F96984" w:rsidRPr="00F60CCA" w:rsidRDefault="00F96984" w:rsidP="00F60CCA">
      <w:pPr>
        <w:pStyle w:val="Heading21"/>
        <w:spacing w:line="360" w:lineRule="auto"/>
        <w:rPr>
          <w:rFonts w:asciiTheme="minorHAnsi" w:hAnsiTheme="minorHAnsi" w:cstheme="minorHAnsi"/>
        </w:rPr>
      </w:pPr>
      <w:bookmarkStart w:id="68" w:name="_Toc476493757"/>
      <w:bookmarkStart w:id="69" w:name="_Toc476524180"/>
      <w:bookmarkStart w:id="70" w:name="_Toc476524218"/>
      <w:r w:rsidRPr="00F60CCA">
        <w:rPr>
          <w:rFonts w:asciiTheme="minorHAnsi" w:hAnsiTheme="minorHAnsi" w:cstheme="minorHAnsi"/>
        </w:rPr>
        <w:t>Extra Time</w:t>
      </w:r>
      <w:bookmarkEnd w:id="68"/>
      <w:bookmarkEnd w:id="69"/>
      <w:bookmarkEnd w:id="70"/>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In the case of assessments that are based on time, additional time </w:t>
      </w:r>
      <w:r w:rsidR="00246664" w:rsidRPr="00F60CCA">
        <w:rPr>
          <w:rFonts w:cstheme="minorHAnsi"/>
        </w:rPr>
        <w:t>of ten (</w:t>
      </w:r>
      <w:r w:rsidR="00A115C2" w:rsidRPr="00F60CCA">
        <w:rPr>
          <w:rFonts w:cstheme="minorHAnsi"/>
        </w:rPr>
        <w:t>10</w:t>
      </w:r>
      <w:r w:rsidR="00246664" w:rsidRPr="00F60CCA">
        <w:rPr>
          <w:rFonts w:cstheme="minorHAnsi"/>
        </w:rPr>
        <w:t>)</w:t>
      </w:r>
      <w:r w:rsidR="00A115C2" w:rsidRPr="00F60CCA">
        <w:rPr>
          <w:rFonts w:cstheme="minorHAnsi"/>
        </w:rPr>
        <w:t xml:space="preserve"> minutes per hour, or part thereof</w:t>
      </w:r>
      <w:r w:rsidR="00246664" w:rsidRPr="00F60CCA">
        <w:rPr>
          <w:rFonts w:cstheme="minorHAnsi"/>
        </w:rPr>
        <w:t>,</w:t>
      </w:r>
      <w:r w:rsidR="00A115C2" w:rsidRPr="00F60CCA">
        <w:rPr>
          <w:rFonts w:cstheme="minorHAnsi"/>
        </w:rPr>
        <w:t xml:space="preserve"> is </w:t>
      </w:r>
      <w:r w:rsidR="002468B5" w:rsidRPr="00F60CCA">
        <w:rPr>
          <w:rFonts w:cstheme="minorHAnsi"/>
        </w:rPr>
        <w:t>allowed for learners with a visual impairment of learners</w:t>
      </w:r>
      <w:r w:rsidR="00467E1E" w:rsidRPr="00F60CCA">
        <w:rPr>
          <w:rFonts w:cstheme="minorHAnsi"/>
        </w:rPr>
        <w:t xml:space="preserve">; </w:t>
      </w:r>
      <w:r w:rsidR="002468B5" w:rsidRPr="00F60CCA">
        <w:rPr>
          <w:rFonts w:cstheme="minorHAnsi"/>
        </w:rPr>
        <w:t>where a scribe has been sanctioned</w:t>
      </w:r>
      <w:r w:rsidR="00467E1E" w:rsidRPr="00F60CCA">
        <w:rPr>
          <w:rFonts w:cstheme="minorHAnsi"/>
        </w:rPr>
        <w:t>; or learners who meet the eligibility criteria for the use of a recording device or a word processor but who are unable to make use of these aids under examination condition.</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71" w:name="_Toc476493758"/>
      <w:bookmarkStart w:id="72" w:name="_Toc476524181"/>
      <w:bookmarkStart w:id="73" w:name="_Toc476524219"/>
      <w:r w:rsidRPr="00F60CCA">
        <w:rPr>
          <w:rFonts w:asciiTheme="minorHAnsi" w:hAnsiTheme="minorHAnsi" w:cstheme="minorHAnsi"/>
        </w:rPr>
        <w:t>Readers</w:t>
      </w:r>
      <w:bookmarkEnd w:id="71"/>
      <w:bookmarkEnd w:id="72"/>
      <w:bookmarkEnd w:id="73"/>
      <w:r w:rsidRPr="00F60CCA">
        <w:rPr>
          <w:rFonts w:asciiTheme="minorHAnsi" w:hAnsiTheme="minorHAnsi" w:cstheme="minorHAnsi"/>
        </w:rPr>
        <w:t xml:space="preserve"> </w:t>
      </w:r>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A reader is a person provided to assist a </w:t>
      </w:r>
      <w:r w:rsidR="00C67E28" w:rsidRPr="00F60CCA">
        <w:rPr>
          <w:rFonts w:cstheme="minorHAnsi"/>
        </w:rPr>
        <w:t>learner with a disability</w:t>
      </w:r>
      <w:r w:rsidRPr="00F60CCA">
        <w:rPr>
          <w:rFonts w:cstheme="minorHAnsi"/>
        </w:rPr>
        <w:t xml:space="preserve"> by reading assessment questions aloud without suggesting the answer. A reader is a person who, on request, will read to the learner: </w:t>
      </w:r>
    </w:p>
    <w:p w:rsidR="00F96984" w:rsidRPr="00F60CCA" w:rsidRDefault="00F96984" w:rsidP="00F60CCA">
      <w:pPr>
        <w:pStyle w:val="ListParagraph"/>
        <w:spacing w:line="360" w:lineRule="auto"/>
        <w:ind w:left="0"/>
        <w:jc w:val="both"/>
        <w:rPr>
          <w:rFonts w:cstheme="minorHAnsi"/>
        </w:rPr>
      </w:pPr>
      <w:r w:rsidRPr="00F60CCA">
        <w:rPr>
          <w:rFonts w:cstheme="minorHAnsi"/>
        </w:rPr>
        <w:t>a.</w:t>
      </w:r>
      <w:r w:rsidRPr="00F60CCA">
        <w:rPr>
          <w:rFonts w:cstheme="minorHAnsi"/>
        </w:rPr>
        <w:tab/>
        <w:t>The entire</w:t>
      </w:r>
      <w:r w:rsidR="00246664" w:rsidRPr="00F60CCA">
        <w:rPr>
          <w:rFonts w:cstheme="minorHAnsi"/>
        </w:rPr>
        <w:t xml:space="preserve"> or any part of the assessment</w:t>
      </w:r>
    </w:p>
    <w:p w:rsidR="00F96984" w:rsidRPr="00F60CCA" w:rsidRDefault="00F96984" w:rsidP="00F60CCA">
      <w:pPr>
        <w:pStyle w:val="ListParagraph"/>
        <w:spacing w:line="360" w:lineRule="auto"/>
        <w:ind w:left="0"/>
        <w:jc w:val="both"/>
        <w:rPr>
          <w:rFonts w:cstheme="minorHAnsi"/>
        </w:rPr>
      </w:pPr>
      <w:r w:rsidRPr="00F60CCA">
        <w:rPr>
          <w:rFonts w:cstheme="minorHAnsi"/>
        </w:rPr>
        <w:t>b.</w:t>
      </w:r>
      <w:r w:rsidRPr="00F60CCA">
        <w:rPr>
          <w:rFonts w:cstheme="minorHAnsi"/>
        </w:rPr>
        <w:tab/>
        <w:t>Any part of the learner's answers (exactly, as they ar</w:t>
      </w:r>
      <w:r w:rsidR="00246664" w:rsidRPr="00F60CCA">
        <w:rPr>
          <w:rFonts w:cstheme="minorHAnsi"/>
        </w:rPr>
        <w:t>e 'spoken')</w:t>
      </w:r>
    </w:p>
    <w:p w:rsidR="00F96984" w:rsidRPr="00F60CCA" w:rsidRDefault="00F96984" w:rsidP="00F60CCA">
      <w:pPr>
        <w:pStyle w:val="ListParagraph"/>
        <w:spacing w:line="360" w:lineRule="auto"/>
        <w:ind w:left="0"/>
        <w:jc w:val="both"/>
        <w:rPr>
          <w:rFonts w:cstheme="minorHAnsi"/>
        </w:rPr>
      </w:pPr>
    </w:p>
    <w:p w:rsidR="00F96984" w:rsidRPr="00F60CCA" w:rsidRDefault="00F96984" w:rsidP="00F60CCA">
      <w:pPr>
        <w:pStyle w:val="ListParagraph"/>
        <w:spacing w:line="360" w:lineRule="auto"/>
        <w:ind w:left="0"/>
        <w:jc w:val="both"/>
        <w:rPr>
          <w:rFonts w:cstheme="minorHAnsi"/>
        </w:rPr>
      </w:pPr>
      <w:r w:rsidRPr="00F60CCA">
        <w:rPr>
          <w:rFonts w:cstheme="minorHAnsi"/>
        </w:rPr>
        <w:t>Readers are typically used by people with visual impairments, people who tire easily, people who have extreme muscle weakness and people with learning difficulties.</w:t>
      </w:r>
    </w:p>
    <w:p w:rsidR="00F96984" w:rsidRPr="00F60CCA" w:rsidRDefault="00F96984" w:rsidP="00F60CCA">
      <w:pPr>
        <w:pStyle w:val="ListParagraph"/>
        <w:spacing w:line="360" w:lineRule="auto"/>
        <w:ind w:left="0"/>
        <w:jc w:val="both"/>
        <w:rPr>
          <w:rFonts w:cstheme="minorHAnsi"/>
        </w:rPr>
      </w:pPr>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Only one reader per learner is permissible and the assessment should take place in a separate room or area. Such provision may give rise to the need for extra </w:t>
      </w:r>
      <w:r w:rsidR="00A06F15" w:rsidRPr="00F60CCA">
        <w:rPr>
          <w:rFonts w:cstheme="minorHAnsi"/>
        </w:rPr>
        <w:t xml:space="preserve">assessment supervision </w:t>
      </w:r>
      <w:r w:rsidR="001111F7" w:rsidRPr="00F60CCA">
        <w:rPr>
          <w:rFonts w:cstheme="minorHAnsi"/>
        </w:rPr>
        <w:t>personnel.</w:t>
      </w:r>
    </w:p>
    <w:p w:rsidR="00F96984" w:rsidRPr="00F60CCA" w:rsidRDefault="00F96984" w:rsidP="00F60CCA">
      <w:pPr>
        <w:pStyle w:val="ListParagraph"/>
        <w:spacing w:line="360" w:lineRule="auto"/>
        <w:ind w:left="360"/>
        <w:jc w:val="both"/>
        <w:rPr>
          <w:rFonts w:cstheme="minorHAnsi"/>
        </w:rPr>
      </w:pPr>
      <w:r w:rsidRPr="00F60CCA">
        <w:rPr>
          <w:rFonts w:cstheme="minorHAnsi"/>
        </w:rPr>
        <w:t xml:space="preserve"> </w:t>
      </w:r>
    </w:p>
    <w:p w:rsidR="00F96984" w:rsidRPr="00F60CCA" w:rsidRDefault="00246664" w:rsidP="00F60CCA">
      <w:pPr>
        <w:pStyle w:val="Heading21"/>
        <w:spacing w:line="360" w:lineRule="auto"/>
        <w:rPr>
          <w:rFonts w:asciiTheme="minorHAnsi" w:hAnsiTheme="minorHAnsi" w:cstheme="minorHAnsi"/>
        </w:rPr>
      </w:pPr>
      <w:bookmarkStart w:id="74" w:name="_Toc476493759"/>
      <w:bookmarkStart w:id="75" w:name="_Toc476524182"/>
      <w:bookmarkStart w:id="76" w:name="_Toc476524220"/>
      <w:r w:rsidRPr="00F60CCA">
        <w:rPr>
          <w:rFonts w:asciiTheme="minorHAnsi" w:hAnsiTheme="minorHAnsi" w:cstheme="minorHAnsi"/>
        </w:rPr>
        <w:t>Writers/S</w:t>
      </w:r>
      <w:r w:rsidR="00F96984" w:rsidRPr="00F60CCA">
        <w:rPr>
          <w:rFonts w:asciiTheme="minorHAnsi" w:hAnsiTheme="minorHAnsi" w:cstheme="minorHAnsi"/>
        </w:rPr>
        <w:t>cribes</w:t>
      </w:r>
      <w:bookmarkEnd w:id="74"/>
      <w:bookmarkEnd w:id="75"/>
      <w:bookmarkEnd w:id="76"/>
      <w:r w:rsidR="00F96984" w:rsidRPr="00F60CCA">
        <w:rPr>
          <w:rFonts w:asciiTheme="minorHAnsi" w:hAnsiTheme="minorHAnsi" w:cstheme="minorHAnsi"/>
        </w:rPr>
        <w:t xml:space="preserve"> </w:t>
      </w:r>
    </w:p>
    <w:p w:rsidR="00F96984" w:rsidRPr="00F60CCA" w:rsidRDefault="00F96984" w:rsidP="00F60CCA">
      <w:pPr>
        <w:pStyle w:val="ListParagraph"/>
        <w:spacing w:line="360" w:lineRule="auto"/>
        <w:ind w:left="0"/>
        <w:jc w:val="both"/>
        <w:rPr>
          <w:rFonts w:cstheme="minorHAnsi"/>
        </w:rPr>
      </w:pPr>
      <w:r w:rsidRPr="00F60CCA">
        <w:rPr>
          <w:rFonts w:cstheme="minorHAnsi"/>
        </w:rPr>
        <w:t>A writer is a person who will, on request, write the answers exactly as given or dictated by a learner. A writer may also act as a reader and is often used in similar circumstances to a reader. As in the case of a reader, only one writer per learner is permissible and the assessment should take place in a separate room or area. Such provision may give rise to the need for extra assessment supervision personnel.</w:t>
      </w:r>
    </w:p>
    <w:p w:rsidR="00F96984" w:rsidRPr="00F60CCA" w:rsidRDefault="00F96984" w:rsidP="00F60CCA">
      <w:pPr>
        <w:pStyle w:val="ListParagraph"/>
        <w:spacing w:line="360" w:lineRule="auto"/>
        <w:ind w:left="360"/>
        <w:jc w:val="both"/>
        <w:rPr>
          <w:rFonts w:cstheme="minorHAnsi"/>
        </w:rPr>
      </w:pPr>
    </w:p>
    <w:p w:rsidR="00785295" w:rsidRPr="00F60CCA" w:rsidRDefault="00785295" w:rsidP="00F60CCA">
      <w:pPr>
        <w:pStyle w:val="Heading21"/>
        <w:spacing w:line="360" w:lineRule="auto"/>
        <w:rPr>
          <w:rFonts w:asciiTheme="minorHAnsi" w:hAnsiTheme="minorHAnsi" w:cstheme="minorHAnsi"/>
        </w:rPr>
      </w:pPr>
      <w:bookmarkStart w:id="77" w:name="_Toc476493760"/>
      <w:bookmarkStart w:id="78" w:name="_Toc476524183"/>
      <w:bookmarkStart w:id="79" w:name="_Toc476524221"/>
    </w:p>
    <w:p w:rsidR="00F96984" w:rsidRPr="00F60CCA" w:rsidRDefault="00246664" w:rsidP="00F60CCA">
      <w:pPr>
        <w:pStyle w:val="Heading21"/>
        <w:spacing w:line="360" w:lineRule="auto"/>
        <w:rPr>
          <w:rFonts w:asciiTheme="minorHAnsi" w:hAnsiTheme="minorHAnsi" w:cstheme="minorHAnsi"/>
        </w:rPr>
      </w:pPr>
      <w:r w:rsidRPr="00F60CCA">
        <w:rPr>
          <w:rFonts w:asciiTheme="minorHAnsi" w:hAnsiTheme="minorHAnsi" w:cstheme="minorHAnsi"/>
        </w:rPr>
        <w:t>Sign L</w:t>
      </w:r>
      <w:r w:rsidR="00F96984" w:rsidRPr="00F60CCA">
        <w:rPr>
          <w:rFonts w:asciiTheme="minorHAnsi" w:hAnsiTheme="minorHAnsi" w:cstheme="minorHAnsi"/>
        </w:rPr>
        <w:t>anguage Interpreters</w:t>
      </w:r>
      <w:bookmarkEnd w:id="77"/>
      <w:bookmarkEnd w:id="78"/>
      <w:bookmarkEnd w:id="79"/>
      <w:r w:rsidR="00F96984" w:rsidRPr="00F60CCA">
        <w:rPr>
          <w:rFonts w:asciiTheme="minorHAnsi" w:hAnsiTheme="minorHAnsi" w:cstheme="minorHAnsi"/>
        </w:rPr>
        <w:t xml:space="preserve"> </w:t>
      </w:r>
    </w:p>
    <w:p w:rsidR="00F96984" w:rsidRPr="00F60CCA" w:rsidRDefault="00246664" w:rsidP="00F60CCA">
      <w:pPr>
        <w:pStyle w:val="ListParagraph"/>
        <w:spacing w:line="360" w:lineRule="auto"/>
        <w:ind w:left="0"/>
        <w:jc w:val="both"/>
        <w:rPr>
          <w:rFonts w:cstheme="minorHAnsi"/>
        </w:rPr>
      </w:pPr>
      <w:r w:rsidRPr="00F60CCA">
        <w:rPr>
          <w:rFonts w:cstheme="minorHAnsi"/>
        </w:rPr>
        <w:t>Sign L</w:t>
      </w:r>
      <w:r w:rsidR="00F96984" w:rsidRPr="00F60CCA">
        <w:rPr>
          <w:rFonts w:cstheme="minorHAnsi"/>
        </w:rPr>
        <w:t xml:space="preserve">anguage Interpreters </w:t>
      </w:r>
      <w:r w:rsidRPr="00F60CCA">
        <w:rPr>
          <w:rFonts w:cstheme="minorHAnsi"/>
        </w:rPr>
        <w:t>must be qualified to interpret S</w:t>
      </w:r>
      <w:r w:rsidR="00F96984" w:rsidRPr="00F60CCA">
        <w:rPr>
          <w:rFonts w:cstheme="minorHAnsi"/>
        </w:rPr>
        <w:t xml:space="preserve">ign or other similar types of language. Only one Sign Language Interpreter per learner should be used. The assessment for learners (usually those who are deaf or hard of hearing) should take place in a separate room or area. Such provision may give rise to the need for extra assessment supervision personnel.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For extra transparency it may be necessary to video-tape the assessment for translation later. Similarly, some learners may prefer to sign their answers directly to video. A signed response should be transcribed to print by someone proficient in sign language. Any words or phrases re-interpreted for the learner should be underlined and noted in the question paper.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80" w:name="_Toc476493761"/>
      <w:bookmarkStart w:id="81" w:name="_Toc476524184"/>
      <w:bookmarkStart w:id="82" w:name="_Toc476524222"/>
      <w:r w:rsidRPr="00F60CCA">
        <w:rPr>
          <w:rFonts w:asciiTheme="minorHAnsi" w:hAnsiTheme="minorHAnsi" w:cstheme="minorHAnsi"/>
        </w:rPr>
        <w:t>Overwriting</w:t>
      </w:r>
      <w:bookmarkEnd w:id="80"/>
      <w:bookmarkEnd w:id="81"/>
      <w:bookmarkEnd w:id="82"/>
    </w:p>
    <w:p w:rsidR="00F96984" w:rsidRPr="00F60CCA" w:rsidRDefault="00F96984" w:rsidP="00F60CCA">
      <w:pPr>
        <w:pStyle w:val="ListParagraph"/>
        <w:spacing w:line="360" w:lineRule="auto"/>
        <w:ind w:left="0"/>
        <w:jc w:val="both"/>
        <w:rPr>
          <w:rFonts w:cstheme="minorHAnsi"/>
        </w:rPr>
      </w:pPr>
      <w:r w:rsidRPr="00F60CCA">
        <w:rPr>
          <w:rFonts w:cstheme="minorHAnsi"/>
        </w:rPr>
        <w:lastRenderedPageBreak/>
        <w:t xml:space="preserve">Overwriting involves rewriting a question on an examination paper in such a way as to make it as explicit as possible. Overwriting should be in pen on the answer paper. This is done by assessment supervision personnel </w:t>
      </w:r>
      <w:r w:rsidRPr="00F60CCA">
        <w:rPr>
          <w:rFonts w:cstheme="minorHAnsi"/>
          <w:i/>
        </w:rPr>
        <w:t>in situ</w:t>
      </w:r>
      <w:r w:rsidRPr="00F60CCA">
        <w:rPr>
          <w:rFonts w:cstheme="minorHAnsi"/>
        </w:rPr>
        <w:t xml:space="preserve">. Where extensive modifications are necessary, a separate sheet of paper with the questions written in full should be attached by staple to the original answer paper. Technical terminology should not be overwritten. In case of doubt about technical terminology a subject matter expert can be consulted. Care must be taken to retain the original emphasis of the question.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83" w:name="_Toc476493762"/>
      <w:bookmarkStart w:id="84" w:name="_Toc476524185"/>
      <w:bookmarkStart w:id="85" w:name="_Toc476524223"/>
      <w:r w:rsidRPr="00F60CCA">
        <w:rPr>
          <w:rFonts w:asciiTheme="minorHAnsi" w:hAnsiTheme="minorHAnsi" w:cstheme="minorHAnsi"/>
        </w:rPr>
        <w:t>Computers</w:t>
      </w:r>
      <w:bookmarkEnd w:id="83"/>
      <w:bookmarkEnd w:id="84"/>
      <w:bookmarkEnd w:id="85"/>
    </w:p>
    <w:p w:rsidR="00F96984" w:rsidRPr="00F60CCA" w:rsidRDefault="00F96984" w:rsidP="00F60CCA">
      <w:pPr>
        <w:pStyle w:val="ListParagraph"/>
        <w:spacing w:line="360" w:lineRule="auto"/>
        <w:ind w:left="0"/>
        <w:contextualSpacing w:val="0"/>
        <w:jc w:val="both"/>
        <w:rPr>
          <w:rFonts w:cstheme="minorHAnsi"/>
        </w:rPr>
      </w:pPr>
      <w:r w:rsidRPr="00F60CCA">
        <w:rPr>
          <w:rFonts w:cstheme="minorHAnsi"/>
        </w:rPr>
        <w:t xml:space="preserve">The use of computers by learners </w:t>
      </w:r>
      <w:r w:rsidR="00C67E28" w:rsidRPr="00F60CCA">
        <w:rPr>
          <w:rFonts w:cstheme="minorHAnsi"/>
        </w:rPr>
        <w:t xml:space="preserve">with a disability </w:t>
      </w:r>
      <w:r w:rsidRPr="00F60CCA">
        <w:rPr>
          <w:rFonts w:cstheme="minorHAnsi"/>
        </w:rPr>
        <w:t xml:space="preserve">may be necessary as their primary means of communication, </w:t>
      </w:r>
      <w:r w:rsidR="00246664" w:rsidRPr="00F60CCA">
        <w:rPr>
          <w:rFonts w:cstheme="minorHAnsi"/>
        </w:rPr>
        <w:t>e.g.</w:t>
      </w:r>
      <w:r w:rsidRPr="00F60CCA">
        <w:rPr>
          <w:rFonts w:cstheme="minorHAnsi"/>
        </w:rPr>
        <w:t xml:space="preserve"> for learners with physical impairment</w:t>
      </w:r>
      <w:r w:rsidR="00246664" w:rsidRPr="00F60CCA">
        <w:rPr>
          <w:rFonts w:cstheme="minorHAnsi"/>
        </w:rPr>
        <w:t>s for whom writing is difficult,</w:t>
      </w:r>
      <w:r w:rsidRPr="00F60CCA">
        <w:rPr>
          <w:rFonts w:cstheme="minorHAnsi"/>
        </w:rPr>
        <w:t xml:space="preserve"> for l</w:t>
      </w:r>
      <w:r w:rsidR="00246664" w:rsidRPr="00F60CCA">
        <w:rPr>
          <w:rFonts w:cstheme="minorHAnsi"/>
        </w:rPr>
        <w:t xml:space="preserve">earners with visual impairments or </w:t>
      </w:r>
      <w:r w:rsidRPr="00F60CCA">
        <w:rPr>
          <w:rFonts w:cstheme="minorHAnsi"/>
        </w:rPr>
        <w:t xml:space="preserve">blindness and for learners with learning disabilities such as dyslexia. </w:t>
      </w:r>
    </w:p>
    <w:p w:rsidR="00F96984" w:rsidRPr="00F60CCA" w:rsidRDefault="00F96984" w:rsidP="00F60CCA">
      <w:pPr>
        <w:pStyle w:val="ListParagraph"/>
        <w:spacing w:line="360" w:lineRule="auto"/>
        <w:ind w:left="0"/>
        <w:contextualSpacing w:val="0"/>
        <w:jc w:val="both"/>
        <w:rPr>
          <w:rFonts w:cstheme="minorHAnsi"/>
        </w:rPr>
      </w:pPr>
      <w:r w:rsidRPr="00F60CCA">
        <w:rPr>
          <w:rFonts w:cstheme="minorHAnsi"/>
        </w:rPr>
        <w:t xml:space="preserve">The definition of a 'computer' generally refers to hardware and/or software which facilitate effective communication for people for whom this may not otherwise be possible. It may be standard </w:t>
      </w:r>
      <w:r w:rsidR="00246664" w:rsidRPr="00F60CCA">
        <w:rPr>
          <w:rFonts w:cstheme="minorHAnsi"/>
        </w:rPr>
        <w:t>equipment, e.g. the use of word-</w:t>
      </w:r>
      <w:r w:rsidRPr="00F60CCA">
        <w:rPr>
          <w:rFonts w:cstheme="minorHAnsi"/>
        </w:rPr>
        <w:t xml:space="preserve">processing software by someone with motor difficulties which impede handwriting or may be specially adapted, e.g. speech synthesisers and text enlargement software/hardware for people with visual impairments. </w:t>
      </w:r>
    </w:p>
    <w:p w:rsidR="001111F7" w:rsidRPr="00F60CCA" w:rsidRDefault="00246664" w:rsidP="00F60CCA">
      <w:pPr>
        <w:pStyle w:val="ListParagraph"/>
        <w:spacing w:line="360" w:lineRule="auto"/>
        <w:ind w:left="0"/>
        <w:jc w:val="both"/>
        <w:rPr>
          <w:rFonts w:cstheme="minorHAnsi"/>
        </w:rPr>
      </w:pPr>
      <w:r w:rsidRPr="00F60CCA">
        <w:rPr>
          <w:rFonts w:cstheme="minorHAnsi"/>
        </w:rPr>
        <w:t>Where voice-</w:t>
      </w:r>
      <w:r w:rsidR="00F96984" w:rsidRPr="00F60CCA">
        <w:rPr>
          <w:rFonts w:cstheme="minorHAnsi"/>
        </w:rPr>
        <w:t>activated software is used, the assessment should take place in a separate room or area. Such provision may give rise to the need for extra assessment supervision personnel. It is the responsibility of the assessment/training location to supply the appropriate hardware/software.</w:t>
      </w:r>
    </w:p>
    <w:p w:rsidR="00785295" w:rsidRPr="00F60CCA" w:rsidRDefault="00785295" w:rsidP="00F60CCA">
      <w:pPr>
        <w:pStyle w:val="Heading21"/>
        <w:spacing w:line="360" w:lineRule="auto"/>
        <w:rPr>
          <w:rFonts w:asciiTheme="minorHAnsi" w:hAnsiTheme="minorHAnsi" w:cstheme="minorHAnsi"/>
        </w:rPr>
      </w:pPr>
      <w:bookmarkStart w:id="86" w:name="_Toc476493763"/>
      <w:bookmarkStart w:id="87" w:name="_Toc476524186"/>
      <w:bookmarkStart w:id="88" w:name="_Toc476524224"/>
    </w:p>
    <w:p w:rsidR="00F96984" w:rsidRPr="00F60CCA" w:rsidRDefault="00F96984" w:rsidP="00F60CCA">
      <w:pPr>
        <w:pStyle w:val="Heading21"/>
        <w:spacing w:line="360" w:lineRule="auto"/>
        <w:rPr>
          <w:rFonts w:asciiTheme="minorHAnsi" w:hAnsiTheme="minorHAnsi" w:cstheme="minorHAnsi"/>
        </w:rPr>
      </w:pPr>
      <w:r w:rsidRPr="00F60CCA">
        <w:rPr>
          <w:rFonts w:asciiTheme="minorHAnsi" w:hAnsiTheme="minorHAnsi" w:cstheme="minorHAnsi"/>
        </w:rPr>
        <w:t>Audio-</w:t>
      </w:r>
      <w:bookmarkEnd w:id="86"/>
      <w:bookmarkEnd w:id="87"/>
      <w:bookmarkEnd w:id="88"/>
      <w:r w:rsidR="003018E8" w:rsidRPr="00F60CCA">
        <w:rPr>
          <w:rFonts w:asciiTheme="minorHAnsi" w:hAnsiTheme="minorHAnsi" w:cstheme="minorHAnsi"/>
        </w:rPr>
        <w:t>recording</w:t>
      </w:r>
    </w:p>
    <w:p w:rsidR="00F96984" w:rsidRPr="00F60CCA" w:rsidRDefault="00F96984" w:rsidP="00F60CCA">
      <w:pPr>
        <w:pStyle w:val="ListParagraph"/>
        <w:spacing w:line="360" w:lineRule="auto"/>
        <w:ind w:left="0"/>
        <w:jc w:val="both"/>
        <w:rPr>
          <w:rFonts w:cstheme="minorHAnsi"/>
        </w:rPr>
      </w:pPr>
      <w:r w:rsidRPr="00F60CCA">
        <w:rPr>
          <w:rFonts w:cstheme="minorHAnsi"/>
        </w:rPr>
        <w:t>Audio-</w:t>
      </w:r>
      <w:r w:rsidR="003018E8" w:rsidRPr="00F60CCA">
        <w:rPr>
          <w:rFonts w:cstheme="minorHAnsi"/>
        </w:rPr>
        <w:t xml:space="preserve">recording </w:t>
      </w:r>
      <w:r w:rsidRPr="00F60CCA">
        <w:rPr>
          <w:rFonts w:cstheme="minorHAnsi"/>
        </w:rPr>
        <w:t>assessments and responses are useful in some cases, e.g. visual impairment</w:t>
      </w:r>
      <w:r w:rsidR="00246664" w:rsidRPr="00F60CCA">
        <w:rPr>
          <w:rFonts w:cstheme="minorHAnsi"/>
        </w:rPr>
        <w:t xml:space="preserve"> or</w:t>
      </w:r>
      <w:r w:rsidRPr="00F60CCA">
        <w:rPr>
          <w:rFonts w:cstheme="minorHAnsi"/>
        </w:rPr>
        <w:t xml:space="preserve"> motor difficulties. The centre should supply the assessment tape and a blank tape to learners at the same time as other learners. However, in or</w:t>
      </w:r>
      <w:r w:rsidR="00A06F15" w:rsidRPr="00F60CCA">
        <w:rPr>
          <w:rFonts w:cstheme="minorHAnsi"/>
        </w:rPr>
        <w:t xml:space="preserve">der to minimise disruption to </w:t>
      </w:r>
      <w:r w:rsidRPr="00F60CCA">
        <w:rPr>
          <w:rFonts w:cstheme="minorHAnsi"/>
        </w:rPr>
        <w:t xml:space="preserve">learners, the person should either use headphones or complete their assessment in a separate room or area. Such provision may give rise to the need for extra assessment supervision personnel. </w:t>
      </w:r>
    </w:p>
    <w:p w:rsidR="00F96984" w:rsidRPr="00F60CCA" w:rsidRDefault="00F96984" w:rsidP="00F60CCA">
      <w:pPr>
        <w:pStyle w:val="ListParagraph"/>
        <w:spacing w:line="360" w:lineRule="auto"/>
        <w:ind w:left="360"/>
        <w:jc w:val="both"/>
        <w:rPr>
          <w:rFonts w:cstheme="minorHAnsi"/>
        </w:rPr>
      </w:pPr>
    </w:p>
    <w:p w:rsidR="00785295" w:rsidRPr="00F60CCA" w:rsidRDefault="00785295" w:rsidP="00F60CCA">
      <w:pPr>
        <w:pStyle w:val="Heading21"/>
        <w:spacing w:line="360" w:lineRule="auto"/>
        <w:rPr>
          <w:rFonts w:asciiTheme="minorHAnsi" w:hAnsiTheme="minorHAnsi" w:cstheme="minorHAnsi"/>
        </w:rPr>
      </w:pPr>
      <w:bookmarkStart w:id="89" w:name="_Toc476493764"/>
      <w:bookmarkStart w:id="90" w:name="_Toc476524187"/>
      <w:bookmarkStart w:id="91" w:name="_Toc476524225"/>
    </w:p>
    <w:p w:rsidR="00785295" w:rsidRPr="00F60CCA" w:rsidRDefault="00785295" w:rsidP="00F60CCA">
      <w:pPr>
        <w:pStyle w:val="Heading21"/>
        <w:spacing w:line="360" w:lineRule="auto"/>
        <w:rPr>
          <w:rFonts w:asciiTheme="minorHAnsi" w:hAnsiTheme="minorHAnsi" w:cstheme="minorHAnsi"/>
        </w:rPr>
      </w:pPr>
    </w:p>
    <w:p w:rsidR="00785295" w:rsidRPr="00F60CCA" w:rsidRDefault="00785295" w:rsidP="00F60CCA">
      <w:pPr>
        <w:pStyle w:val="Heading21"/>
        <w:spacing w:line="360" w:lineRule="auto"/>
        <w:rPr>
          <w:rFonts w:asciiTheme="minorHAnsi" w:hAnsiTheme="minorHAnsi" w:cstheme="minorHAnsi"/>
        </w:rPr>
      </w:pPr>
    </w:p>
    <w:p w:rsidR="00F96984" w:rsidRPr="00F60CCA" w:rsidRDefault="00F96984" w:rsidP="00F60CCA">
      <w:pPr>
        <w:pStyle w:val="Heading21"/>
        <w:spacing w:line="360" w:lineRule="auto"/>
        <w:rPr>
          <w:rFonts w:asciiTheme="minorHAnsi" w:hAnsiTheme="minorHAnsi" w:cstheme="minorHAnsi"/>
        </w:rPr>
      </w:pPr>
      <w:r w:rsidRPr="00F60CCA">
        <w:rPr>
          <w:rFonts w:asciiTheme="minorHAnsi" w:hAnsiTheme="minorHAnsi" w:cstheme="minorHAnsi"/>
        </w:rPr>
        <w:t xml:space="preserve">Braille, </w:t>
      </w:r>
      <w:r w:rsidR="00943DE2" w:rsidRPr="00F60CCA">
        <w:rPr>
          <w:rFonts w:asciiTheme="minorHAnsi" w:hAnsiTheme="minorHAnsi" w:cstheme="minorHAnsi"/>
        </w:rPr>
        <w:t>B</w:t>
      </w:r>
      <w:r w:rsidRPr="00F60CCA">
        <w:rPr>
          <w:rFonts w:asciiTheme="minorHAnsi" w:hAnsiTheme="minorHAnsi" w:cstheme="minorHAnsi"/>
        </w:rPr>
        <w:t xml:space="preserve">raille-mate, </w:t>
      </w:r>
      <w:r w:rsidR="00943DE2" w:rsidRPr="00F60CCA">
        <w:rPr>
          <w:rFonts w:asciiTheme="minorHAnsi" w:hAnsiTheme="minorHAnsi" w:cstheme="minorHAnsi"/>
        </w:rPr>
        <w:t>B</w:t>
      </w:r>
      <w:r w:rsidRPr="00F60CCA">
        <w:rPr>
          <w:rFonts w:asciiTheme="minorHAnsi" w:hAnsiTheme="minorHAnsi" w:cstheme="minorHAnsi"/>
        </w:rPr>
        <w:t xml:space="preserve">raille 'n speak, </w:t>
      </w:r>
      <w:r w:rsidR="00943DE2" w:rsidRPr="00F60CCA">
        <w:rPr>
          <w:rFonts w:asciiTheme="minorHAnsi" w:hAnsiTheme="minorHAnsi" w:cstheme="minorHAnsi"/>
        </w:rPr>
        <w:t>B</w:t>
      </w:r>
      <w:r w:rsidRPr="00F60CCA">
        <w:rPr>
          <w:rFonts w:asciiTheme="minorHAnsi" w:hAnsiTheme="minorHAnsi" w:cstheme="minorHAnsi"/>
        </w:rPr>
        <w:t>raille 'n print, etc.</w:t>
      </w:r>
      <w:bookmarkEnd w:id="89"/>
      <w:bookmarkEnd w:id="90"/>
      <w:bookmarkEnd w:id="91"/>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Braille is generally, though not extensively, used by learners who are blind or visually impaired. It is generally advised that the Braille machine is attached and adapted to a printer which will produce a </w:t>
      </w:r>
      <w:r w:rsidRPr="00F60CCA">
        <w:rPr>
          <w:rFonts w:cstheme="minorHAnsi"/>
        </w:rPr>
        <w:lastRenderedPageBreak/>
        <w:t xml:space="preserve">printed text. The responses of the learner should not be printed until after the end of the assessment time, as the noise levels may be too high for other learners. The assessment/training location should supply the printer, braille paper and/or the computer print-out paper.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92" w:name="_Toc476493765"/>
      <w:bookmarkStart w:id="93" w:name="_Toc476524188"/>
      <w:bookmarkStart w:id="94" w:name="_Toc476524226"/>
      <w:r w:rsidRPr="00F60CCA">
        <w:rPr>
          <w:rFonts w:asciiTheme="minorHAnsi" w:hAnsiTheme="minorHAnsi" w:cstheme="minorHAnsi"/>
        </w:rPr>
        <w:t xml:space="preserve">The </w:t>
      </w:r>
      <w:r w:rsidR="003E6FBB" w:rsidRPr="00F60CCA">
        <w:rPr>
          <w:rFonts w:asciiTheme="minorHAnsi" w:hAnsiTheme="minorHAnsi" w:cstheme="minorHAnsi"/>
        </w:rPr>
        <w:t>U</w:t>
      </w:r>
      <w:r w:rsidRPr="00F60CCA">
        <w:rPr>
          <w:rFonts w:asciiTheme="minorHAnsi" w:hAnsiTheme="minorHAnsi" w:cstheme="minorHAnsi"/>
        </w:rPr>
        <w:t>se of CCTV (closed circuit television)</w:t>
      </w:r>
      <w:bookmarkEnd w:id="92"/>
      <w:bookmarkEnd w:id="93"/>
      <w:bookmarkEnd w:id="94"/>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This is a technological aid that magnifies print. It is usually used for learners with visual impairments. The learner can read the assessment paper as well as his/her answers from a TV screen. The learner uses the base under the screen to write and this is simultaneously magnified on the screen.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95" w:name="_Toc476493766"/>
      <w:bookmarkStart w:id="96" w:name="_Toc476524189"/>
      <w:bookmarkStart w:id="97" w:name="_Toc476524227"/>
      <w:r w:rsidRPr="00F60CCA">
        <w:rPr>
          <w:rFonts w:asciiTheme="minorHAnsi" w:hAnsiTheme="minorHAnsi" w:cstheme="minorHAnsi"/>
        </w:rPr>
        <w:t xml:space="preserve">Enlarged </w:t>
      </w:r>
      <w:r w:rsidR="00943DE2" w:rsidRPr="00F60CCA">
        <w:rPr>
          <w:rFonts w:asciiTheme="minorHAnsi" w:hAnsiTheme="minorHAnsi" w:cstheme="minorHAnsi"/>
        </w:rPr>
        <w:t>P</w:t>
      </w:r>
      <w:r w:rsidRPr="00F60CCA">
        <w:rPr>
          <w:rFonts w:asciiTheme="minorHAnsi" w:hAnsiTheme="minorHAnsi" w:cstheme="minorHAnsi"/>
        </w:rPr>
        <w:t>rint to A3 size</w:t>
      </w:r>
      <w:bookmarkEnd w:id="95"/>
      <w:bookmarkEnd w:id="96"/>
      <w:bookmarkEnd w:id="97"/>
    </w:p>
    <w:p w:rsidR="00F96984" w:rsidRPr="00F60CCA" w:rsidRDefault="00F96984" w:rsidP="00F60CCA">
      <w:pPr>
        <w:pStyle w:val="ListParagraph"/>
        <w:spacing w:line="360" w:lineRule="auto"/>
        <w:ind w:left="0"/>
        <w:jc w:val="both"/>
        <w:rPr>
          <w:rFonts w:cstheme="minorHAnsi"/>
        </w:rPr>
      </w:pPr>
      <w:r w:rsidRPr="00F60CCA">
        <w:rPr>
          <w:rFonts w:cstheme="minorHAnsi"/>
        </w:rPr>
        <w:t xml:space="preserve">Some learners, usually those with visual impairments, may simply require their assessment papers in enlarged print, i.e. A3 size paper. </w:t>
      </w:r>
    </w:p>
    <w:p w:rsidR="00F96984" w:rsidRPr="00F60CCA" w:rsidRDefault="00F96984" w:rsidP="00F60CCA">
      <w:pPr>
        <w:pStyle w:val="ListParagraph"/>
        <w:spacing w:line="360" w:lineRule="auto"/>
        <w:ind w:left="36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98" w:name="_Toc476493767"/>
      <w:bookmarkStart w:id="99" w:name="_Toc476524190"/>
      <w:bookmarkStart w:id="100" w:name="_Toc476524228"/>
      <w:r w:rsidRPr="00F60CCA">
        <w:rPr>
          <w:rFonts w:asciiTheme="minorHAnsi" w:hAnsiTheme="minorHAnsi" w:cstheme="minorHAnsi"/>
        </w:rPr>
        <w:t xml:space="preserve">Examination </w:t>
      </w:r>
      <w:r w:rsidR="00943DE2" w:rsidRPr="00F60CCA">
        <w:rPr>
          <w:rFonts w:asciiTheme="minorHAnsi" w:hAnsiTheme="minorHAnsi" w:cstheme="minorHAnsi"/>
        </w:rPr>
        <w:t>P</w:t>
      </w:r>
      <w:r w:rsidRPr="00F60CCA">
        <w:rPr>
          <w:rFonts w:asciiTheme="minorHAnsi" w:hAnsiTheme="minorHAnsi" w:cstheme="minorHAnsi"/>
        </w:rPr>
        <w:t xml:space="preserve">apers in </w:t>
      </w:r>
      <w:r w:rsidR="00943DE2" w:rsidRPr="00F60CCA">
        <w:rPr>
          <w:rFonts w:asciiTheme="minorHAnsi" w:hAnsiTheme="minorHAnsi" w:cstheme="minorHAnsi"/>
        </w:rPr>
        <w:t>C</w:t>
      </w:r>
      <w:r w:rsidRPr="00F60CCA">
        <w:rPr>
          <w:rFonts w:asciiTheme="minorHAnsi" w:hAnsiTheme="minorHAnsi" w:cstheme="minorHAnsi"/>
        </w:rPr>
        <w:t>olour</w:t>
      </w:r>
      <w:bookmarkEnd w:id="98"/>
      <w:bookmarkEnd w:id="99"/>
      <w:bookmarkEnd w:id="100"/>
    </w:p>
    <w:p w:rsidR="00F96984" w:rsidRPr="00F60CCA" w:rsidRDefault="00F96984" w:rsidP="00F60CCA">
      <w:pPr>
        <w:pStyle w:val="ListParagraph"/>
        <w:spacing w:line="360" w:lineRule="auto"/>
        <w:ind w:left="0"/>
        <w:jc w:val="both"/>
        <w:rPr>
          <w:rFonts w:cstheme="minorHAnsi"/>
        </w:rPr>
      </w:pPr>
      <w:r w:rsidRPr="00F60CCA">
        <w:rPr>
          <w:rFonts w:cstheme="minorHAnsi"/>
        </w:rPr>
        <w:t>Some learners, especially those who have dyslexia, may require their assessment paper in a colour other than black and white - for example, black on yellow, or black on grey. A gloss/high</w:t>
      </w:r>
      <w:r w:rsidR="00943DE2" w:rsidRPr="00F60CCA">
        <w:rPr>
          <w:rFonts w:cstheme="minorHAnsi"/>
        </w:rPr>
        <w:t>-</w:t>
      </w:r>
      <w:r w:rsidRPr="00F60CCA">
        <w:rPr>
          <w:rFonts w:cstheme="minorHAnsi"/>
        </w:rPr>
        <w:t xml:space="preserve">sheen coated paper may also be unsuitable. The learners themselves should be consulted. </w:t>
      </w:r>
    </w:p>
    <w:p w:rsidR="003A71E9" w:rsidRPr="00F60CCA" w:rsidRDefault="003A71E9" w:rsidP="00F60CCA">
      <w:pPr>
        <w:pStyle w:val="ListParagraph"/>
        <w:spacing w:line="360" w:lineRule="auto"/>
        <w:ind w:left="0"/>
        <w:jc w:val="both"/>
        <w:rPr>
          <w:rFonts w:cstheme="minorHAnsi"/>
        </w:rPr>
      </w:pPr>
    </w:p>
    <w:p w:rsidR="00F96984" w:rsidRPr="00F60CCA" w:rsidRDefault="00F96984" w:rsidP="00F60CCA">
      <w:pPr>
        <w:pStyle w:val="Heading21"/>
        <w:spacing w:line="360" w:lineRule="auto"/>
        <w:rPr>
          <w:rFonts w:asciiTheme="minorHAnsi" w:hAnsiTheme="minorHAnsi" w:cstheme="minorHAnsi"/>
        </w:rPr>
      </w:pPr>
      <w:bookmarkStart w:id="101" w:name="_Toc476493768"/>
      <w:bookmarkStart w:id="102" w:name="_Toc476524191"/>
      <w:bookmarkStart w:id="103" w:name="_Toc476524229"/>
      <w:r w:rsidRPr="00F60CCA">
        <w:rPr>
          <w:rFonts w:asciiTheme="minorHAnsi" w:hAnsiTheme="minorHAnsi" w:cstheme="minorHAnsi"/>
        </w:rPr>
        <w:t xml:space="preserve">Other </w:t>
      </w:r>
      <w:r w:rsidR="00943DE2" w:rsidRPr="00F60CCA">
        <w:rPr>
          <w:rFonts w:asciiTheme="minorHAnsi" w:hAnsiTheme="minorHAnsi" w:cstheme="minorHAnsi"/>
        </w:rPr>
        <w:t>T</w:t>
      </w:r>
      <w:r w:rsidRPr="00F60CCA">
        <w:rPr>
          <w:rFonts w:asciiTheme="minorHAnsi" w:hAnsiTheme="minorHAnsi" w:cstheme="minorHAnsi"/>
        </w:rPr>
        <w:t>echnologies</w:t>
      </w:r>
      <w:bookmarkEnd w:id="101"/>
      <w:bookmarkEnd w:id="102"/>
      <w:bookmarkEnd w:id="103"/>
    </w:p>
    <w:p w:rsidR="00F96984" w:rsidRPr="00F60CCA" w:rsidRDefault="00F96984" w:rsidP="00F60CCA">
      <w:pPr>
        <w:pStyle w:val="ListParagraph"/>
        <w:spacing w:line="360" w:lineRule="auto"/>
        <w:ind w:left="0"/>
        <w:jc w:val="both"/>
        <w:rPr>
          <w:rFonts w:cstheme="minorHAnsi"/>
          <w:color w:val="FF0000"/>
        </w:rPr>
      </w:pPr>
      <w:r w:rsidRPr="00F60CCA">
        <w:rPr>
          <w:rFonts w:cstheme="minorHAnsi"/>
        </w:rPr>
        <w:t>The whole area of new technologies and access to information is rapidly changing. The opportunities for learners to demonstrate their abilities are increasing with the advent of assistive devices like the 'true-type talking microphon</w:t>
      </w:r>
      <w:r w:rsidR="003A6CF1" w:rsidRPr="00F60CCA">
        <w:rPr>
          <w:rFonts w:cstheme="minorHAnsi"/>
        </w:rPr>
        <w:t>e'</w:t>
      </w:r>
      <w:r w:rsidR="00943DE2" w:rsidRPr="00F60CCA">
        <w:rPr>
          <w:rFonts w:cstheme="minorHAnsi"/>
        </w:rPr>
        <w:t>,</w:t>
      </w:r>
      <w:r w:rsidR="003A6CF1" w:rsidRPr="00F60CCA">
        <w:rPr>
          <w:rFonts w:cstheme="minorHAnsi"/>
        </w:rPr>
        <w:t xml:space="preserve"> </w:t>
      </w:r>
      <w:r w:rsidRPr="00F60CCA">
        <w:rPr>
          <w:rFonts w:cstheme="minorHAnsi"/>
        </w:rPr>
        <w:t>a device which with practice can type onto a computer screen a person's spoken word. Such technologies are also becoming more accessible in terms of general availability and price.</w:t>
      </w:r>
    </w:p>
    <w:p w:rsidR="003A6CF1" w:rsidRPr="00F60CCA" w:rsidRDefault="003A6CF1" w:rsidP="00F60CCA">
      <w:pPr>
        <w:spacing w:line="360" w:lineRule="auto"/>
        <w:rPr>
          <w:rFonts w:cstheme="minorHAnsi"/>
        </w:rPr>
      </w:pPr>
    </w:p>
    <w:p w:rsidR="008C18AE" w:rsidRPr="00F60CCA" w:rsidRDefault="008C18AE" w:rsidP="00F60CCA">
      <w:pPr>
        <w:pStyle w:val="Heading21"/>
        <w:spacing w:line="360" w:lineRule="auto"/>
        <w:rPr>
          <w:rFonts w:asciiTheme="minorHAnsi" w:hAnsiTheme="minorHAnsi" w:cstheme="minorHAnsi"/>
        </w:rPr>
      </w:pPr>
      <w:r w:rsidRPr="00F60CCA">
        <w:rPr>
          <w:rFonts w:asciiTheme="minorHAnsi" w:hAnsiTheme="minorHAnsi" w:cstheme="minorHAnsi"/>
        </w:rPr>
        <w:t xml:space="preserve">Separate Room </w:t>
      </w:r>
    </w:p>
    <w:p w:rsidR="008C18AE" w:rsidRPr="00F60CCA" w:rsidRDefault="008C18AE" w:rsidP="00F60CCA">
      <w:pPr>
        <w:spacing w:line="360" w:lineRule="auto"/>
        <w:jc w:val="both"/>
        <w:rPr>
          <w:rFonts w:cstheme="minorHAnsi"/>
        </w:rPr>
      </w:pPr>
      <w:r w:rsidRPr="00F60CCA">
        <w:rPr>
          <w:rFonts w:cstheme="minorHAnsi"/>
        </w:rPr>
        <w:t>Many learners experience recognised mental health illness at the time of examinations, such as stress, insomnia, and anxiety.</w:t>
      </w:r>
      <w:r w:rsidR="009D7DDC" w:rsidRPr="00F60CCA">
        <w:rPr>
          <w:rFonts w:cstheme="minorHAnsi"/>
        </w:rPr>
        <w:t xml:space="preserve"> </w:t>
      </w:r>
      <w:r w:rsidRPr="00F60CCA">
        <w:rPr>
          <w:rFonts w:cstheme="minorHAnsi"/>
        </w:rPr>
        <w:t xml:space="preserve">Learners should be able to access a separate room from the examination hall/skills demonstration room, via extra time/space/supervision, to </w:t>
      </w:r>
      <w:r w:rsidR="00A06F15" w:rsidRPr="00F60CCA">
        <w:rPr>
          <w:rFonts w:cstheme="minorHAnsi"/>
        </w:rPr>
        <w:t>ensure that the learner</w:t>
      </w:r>
      <w:r w:rsidRPr="00F60CCA">
        <w:rPr>
          <w:rFonts w:cstheme="minorHAnsi"/>
        </w:rPr>
        <w:t xml:space="preserve"> </w:t>
      </w:r>
      <w:r w:rsidR="00A06F15" w:rsidRPr="00F60CCA">
        <w:rPr>
          <w:rFonts w:cstheme="minorHAnsi"/>
        </w:rPr>
        <w:t>is not</w:t>
      </w:r>
      <w:r w:rsidRPr="00F60CCA">
        <w:rPr>
          <w:rFonts w:cstheme="minorHAnsi"/>
        </w:rPr>
        <w:t xml:space="preserve"> disadvantaged by their mental health condition.</w:t>
      </w:r>
      <w:r w:rsidR="009D7DDC" w:rsidRPr="00F60CCA">
        <w:rPr>
          <w:rFonts w:cstheme="minorHAnsi"/>
        </w:rPr>
        <w:t xml:space="preserve"> </w:t>
      </w:r>
    </w:p>
    <w:p w:rsidR="008C18AE" w:rsidRDefault="008C18AE" w:rsidP="001F4E15">
      <w:pPr>
        <w:sectPr w:rsidR="008C18AE" w:rsidSect="00AC7EB2">
          <w:headerReference w:type="even" r:id="rId20"/>
          <w:headerReference w:type="default" r:id="rId21"/>
          <w:headerReference w:type="first" r:id="rId22"/>
          <w:pgSz w:w="11906" w:h="16838"/>
          <w:pgMar w:top="1134" w:right="1440" w:bottom="1134" w:left="1440" w:header="709" w:footer="709" w:gutter="0"/>
          <w:cols w:space="708"/>
          <w:docGrid w:linePitch="360"/>
        </w:sectPr>
      </w:pPr>
    </w:p>
    <w:p w:rsidR="003A6CF1" w:rsidRDefault="003A6CF1" w:rsidP="007B2C97">
      <w:pPr>
        <w:pStyle w:val="AS1Title"/>
        <w:numPr>
          <w:ilvl w:val="0"/>
          <w:numId w:val="0"/>
        </w:numPr>
      </w:pPr>
      <w:bookmarkStart w:id="104" w:name="_Toc478287282"/>
      <w:bookmarkStart w:id="105" w:name="_Toc21614663"/>
      <w:r>
        <w:lastRenderedPageBreak/>
        <w:t>Appendix 3: Appeals Application Form (Reasonable Accommodation)</w:t>
      </w:r>
      <w:bookmarkEnd w:id="104"/>
      <w:bookmarkEnd w:id="105"/>
    </w:p>
    <w:p w:rsidR="00CD40AE" w:rsidRDefault="00CD40AE" w:rsidP="003A6CF1">
      <w:pPr>
        <w:pStyle w:val="Heading1BI"/>
        <w:numPr>
          <w:ilvl w:val="0"/>
          <w:numId w:val="0"/>
        </w:numPr>
      </w:pPr>
    </w:p>
    <w:tbl>
      <w:tblPr>
        <w:tblStyle w:val="TableGrid"/>
        <w:tblW w:w="0" w:type="auto"/>
        <w:tblInd w:w="108" w:type="dxa"/>
        <w:tblLook w:val="04A0" w:firstRow="1" w:lastRow="0" w:firstColumn="1" w:lastColumn="0" w:noHBand="0" w:noVBand="1"/>
      </w:tblPr>
      <w:tblGrid>
        <w:gridCol w:w="3912"/>
        <w:gridCol w:w="4996"/>
      </w:tblGrid>
      <w:tr w:rsidR="003A6CF1" w:rsidRPr="00280360" w:rsidTr="00F60CCA">
        <w:trPr>
          <w:trHeight w:val="397"/>
        </w:trPr>
        <w:tc>
          <w:tcPr>
            <w:tcW w:w="8908" w:type="dxa"/>
            <w:gridSpan w:val="2"/>
            <w:shd w:val="clear" w:color="auto" w:fill="7030A0"/>
            <w:vAlign w:val="center"/>
          </w:tcPr>
          <w:p w:rsidR="003A6CF1" w:rsidRPr="00F60CCA" w:rsidRDefault="003A6CF1" w:rsidP="003A6CF1">
            <w:pPr>
              <w:rPr>
                <w:rFonts w:ascii="Arial" w:hAnsi="Arial" w:cs="Arial"/>
                <w:b/>
                <w:color w:val="FFFFFF" w:themeColor="background1"/>
                <w:sz w:val="28"/>
              </w:rPr>
            </w:pPr>
            <w:r w:rsidRPr="00F60CCA">
              <w:rPr>
                <w:rFonts w:ascii="Arial" w:hAnsi="Arial" w:cs="Arial"/>
                <w:b/>
                <w:color w:val="FFFFFF" w:themeColor="background1"/>
                <w:sz w:val="28"/>
              </w:rPr>
              <w:t>Part A: This section must be completed by the Learner</w:t>
            </w: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Centre Name:</w:t>
            </w:r>
          </w:p>
        </w:tc>
        <w:tc>
          <w:tcPr>
            <w:tcW w:w="4996" w:type="dxa"/>
            <w:vAlign w:val="center"/>
          </w:tcPr>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Learner Name:</w:t>
            </w:r>
          </w:p>
        </w:tc>
        <w:tc>
          <w:tcPr>
            <w:tcW w:w="4996" w:type="dxa"/>
            <w:vAlign w:val="center"/>
          </w:tcPr>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Date of Application:</w:t>
            </w:r>
          </w:p>
        </w:tc>
        <w:tc>
          <w:tcPr>
            <w:tcW w:w="4996" w:type="dxa"/>
            <w:vAlign w:val="center"/>
          </w:tcPr>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Reason for Appeal:</w:t>
            </w:r>
          </w:p>
        </w:tc>
        <w:tc>
          <w:tcPr>
            <w:tcW w:w="4996" w:type="dxa"/>
            <w:vAlign w:val="center"/>
          </w:tcPr>
          <w:p w:rsidR="003A6CF1" w:rsidRPr="00F60CCA" w:rsidRDefault="003A6CF1" w:rsidP="003A6CF1">
            <w:pPr>
              <w:rPr>
                <w:rFonts w:ascii="Arial" w:hAnsi="Arial" w:cs="Arial"/>
              </w:rPr>
            </w:pPr>
          </w:p>
          <w:p w:rsidR="003A6CF1" w:rsidRPr="00F60CCA" w:rsidRDefault="003A6CF1" w:rsidP="003A6CF1">
            <w:pPr>
              <w:rPr>
                <w:rFonts w:ascii="Arial" w:hAnsi="Arial" w:cs="Arial"/>
              </w:rPr>
            </w:pPr>
          </w:p>
          <w:p w:rsidR="003A6CF1" w:rsidRPr="00F60CCA" w:rsidRDefault="003A6CF1" w:rsidP="003A6CF1">
            <w:pPr>
              <w:rPr>
                <w:rFonts w:ascii="Arial" w:hAnsi="Arial" w:cs="Arial"/>
              </w:rPr>
            </w:pPr>
          </w:p>
          <w:p w:rsidR="003A6CF1" w:rsidRPr="00F60CCA" w:rsidRDefault="003A6CF1" w:rsidP="003A6CF1">
            <w:pPr>
              <w:rPr>
                <w:rFonts w:ascii="Arial" w:hAnsi="Arial" w:cs="Arial"/>
              </w:rPr>
            </w:pPr>
          </w:p>
          <w:p w:rsidR="003A6CF1" w:rsidRPr="00F60CCA" w:rsidRDefault="003A6CF1" w:rsidP="003A6CF1">
            <w:pPr>
              <w:rPr>
                <w:rFonts w:ascii="Arial" w:hAnsi="Arial" w:cs="Arial"/>
              </w:rPr>
            </w:pPr>
          </w:p>
          <w:p w:rsidR="003A6CF1" w:rsidRPr="00F60CCA" w:rsidRDefault="003A6CF1" w:rsidP="003A6CF1">
            <w:pPr>
              <w:rPr>
                <w:rFonts w:ascii="Arial" w:hAnsi="Arial" w:cs="Arial"/>
              </w:rPr>
            </w:pPr>
          </w:p>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Reason why decision was declined:</w:t>
            </w:r>
          </w:p>
        </w:tc>
        <w:tc>
          <w:tcPr>
            <w:tcW w:w="4996" w:type="dxa"/>
            <w:vAlign w:val="center"/>
          </w:tcPr>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Details of supporting evidence provided:</w:t>
            </w:r>
          </w:p>
        </w:tc>
        <w:tc>
          <w:tcPr>
            <w:tcW w:w="4996" w:type="dxa"/>
            <w:vAlign w:val="center"/>
          </w:tcPr>
          <w:p w:rsidR="003A6CF1" w:rsidRPr="00F60CCA" w:rsidRDefault="003A6CF1" w:rsidP="003A6CF1">
            <w:pPr>
              <w:rPr>
                <w:rFonts w:ascii="Arial" w:hAnsi="Arial" w:cs="Arial"/>
              </w:rPr>
            </w:pPr>
          </w:p>
        </w:tc>
      </w:tr>
      <w:tr w:rsidR="003A6CF1" w:rsidTr="00F60CCA">
        <w:trPr>
          <w:trHeight w:val="397"/>
        </w:trPr>
        <w:tc>
          <w:tcPr>
            <w:tcW w:w="3912"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Date of Application:</w:t>
            </w:r>
          </w:p>
          <w:p w:rsidR="003A6CF1" w:rsidRPr="00F60CCA" w:rsidRDefault="003A6CF1" w:rsidP="003A6CF1">
            <w:pPr>
              <w:rPr>
                <w:rFonts w:ascii="Arial" w:hAnsi="Arial" w:cs="Arial"/>
                <w:b/>
              </w:rPr>
            </w:pPr>
          </w:p>
        </w:tc>
        <w:tc>
          <w:tcPr>
            <w:tcW w:w="4996" w:type="dxa"/>
            <w:vAlign w:val="center"/>
          </w:tcPr>
          <w:p w:rsidR="003A6CF1" w:rsidRPr="00F60CCA" w:rsidRDefault="003A6CF1" w:rsidP="003A6CF1">
            <w:pPr>
              <w:rPr>
                <w:rFonts w:ascii="Arial" w:hAnsi="Arial" w:cs="Arial"/>
              </w:rPr>
            </w:pPr>
          </w:p>
        </w:tc>
      </w:tr>
    </w:tbl>
    <w:p w:rsidR="003A6CF1" w:rsidRDefault="003A6CF1" w:rsidP="003A6CF1"/>
    <w:tbl>
      <w:tblPr>
        <w:tblStyle w:val="TableGrid"/>
        <w:tblW w:w="0" w:type="auto"/>
        <w:tblInd w:w="108" w:type="dxa"/>
        <w:tblLook w:val="04A0" w:firstRow="1" w:lastRow="0" w:firstColumn="1" w:lastColumn="0" w:noHBand="0" w:noVBand="1"/>
      </w:tblPr>
      <w:tblGrid>
        <w:gridCol w:w="3969"/>
        <w:gridCol w:w="5103"/>
      </w:tblGrid>
      <w:tr w:rsidR="003A6CF1" w:rsidTr="00F60CCA">
        <w:trPr>
          <w:trHeight w:val="397"/>
        </w:trPr>
        <w:tc>
          <w:tcPr>
            <w:tcW w:w="9072" w:type="dxa"/>
            <w:gridSpan w:val="2"/>
            <w:shd w:val="clear" w:color="auto" w:fill="7030A0"/>
            <w:vAlign w:val="center"/>
          </w:tcPr>
          <w:p w:rsidR="003A6CF1" w:rsidRPr="00F60CCA" w:rsidRDefault="003A6CF1" w:rsidP="00784380">
            <w:pPr>
              <w:rPr>
                <w:rFonts w:ascii="Arial" w:hAnsi="Arial" w:cs="Arial"/>
                <w:b/>
                <w:color w:val="FFFFFF" w:themeColor="background1"/>
                <w:sz w:val="24"/>
              </w:rPr>
            </w:pPr>
            <w:r w:rsidRPr="00F60CCA">
              <w:rPr>
                <w:rFonts w:ascii="Arial" w:hAnsi="Arial" w:cs="Arial"/>
                <w:b/>
                <w:color w:val="FFFFFF" w:themeColor="background1"/>
                <w:sz w:val="28"/>
              </w:rPr>
              <w:t xml:space="preserve">Part B: (Office Use) This section must be completed by the relevant </w:t>
            </w:r>
            <w:r w:rsidR="00784380" w:rsidRPr="00F60CCA">
              <w:rPr>
                <w:rFonts w:ascii="Arial" w:hAnsi="Arial" w:cs="Arial"/>
                <w:b/>
                <w:color w:val="FFFFFF" w:themeColor="background1"/>
                <w:sz w:val="28"/>
              </w:rPr>
              <w:t>ETB Manager</w:t>
            </w: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Name:</w:t>
            </w:r>
          </w:p>
        </w:tc>
        <w:tc>
          <w:tcPr>
            <w:tcW w:w="5103" w:type="dxa"/>
            <w:vAlign w:val="center"/>
          </w:tcPr>
          <w:p w:rsidR="003A6CF1" w:rsidRPr="00F60CCA" w:rsidRDefault="003A6CF1" w:rsidP="003A6CF1">
            <w:pPr>
              <w:rPr>
                <w:rFonts w:ascii="Arial" w:hAnsi="Arial" w:cs="Arial"/>
              </w:rPr>
            </w:pP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Receipt date of application:</w:t>
            </w:r>
          </w:p>
        </w:tc>
        <w:tc>
          <w:tcPr>
            <w:tcW w:w="5103" w:type="dxa"/>
            <w:vAlign w:val="center"/>
          </w:tcPr>
          <w:p w:rsidR="003A6CF1" w:rsidRPr="00F60CCA" w:rsidRDefault="003A6CF1" w:rsidP="003A6CF1">
            <w:pPr>
              <w:rPr>
                <w:rFonts w:ascii="Arial" w:hAnsi="Arial" w:cs="Arial"/>
              </w:rPr>
            </w:pP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Application:</w:t>
            </w:r>
          </w:p>
        </w:tc>
        <w:tc>
          <w:tcPr>
            <w:tcW w:w="5103" w:type="dxa"/>
            <w:vAlign w:val="center"/>
          </w:tcPr>
          <w:p w:rsidR="003A6CF1" w:rsidRPr="00F60CCA" w:rsidRDefault="003A6CF1" w:rsidP="00F60CCA">
            <w:pPr>
              <w:spacing w:line="360" w:lineRule="auto"/>
              <w:rPr>
                <w:rFonts w:ascii="Arial" w:hAnsi="Arial" w:cs="Arial"/>
              </w:rPr>
            </w:pPr>
            <w:r w:rsidRPr="00F60CCA">
              <w:rPr>
                <w:rFonts w:ascii="Arial" w:hAnsi="Arial" w:cs="Arial"/>
              </w:rPr>
              <w:t>I can confirm that a review of the Application has been completed and that the Appeal is:</w:t>
            </w:r>
          </w:p>
          <w:p w:rsidR="003A6CF1" w:rsidRPr="00F60CCA" w:rsidRDefault="003A6CF1" w:rsidP="00F60CCA">
            <w:pPr>
              <w:spacing w:line="360" w:lineRule="auto"/>
              <w:rPr>
                <w:rFonts w:ascii="Arial" w:hAnsi="Arial" w:cs="Arial"/>
              </w:rPr>
            </w:pPr>
            <w:r w:rsidRPr="00F60CCA">
              <w:rPr>
                <w:rFonts w:ascii="Arial" w:hAnsi="Arial" w:cs="Arial"/>
              </w:rPr>
              <w:t>Granted</w:t>
            </w:r>
            <w:r w:rsidR="009D7DDC" w:rsidRPr="00F60CCA">
              <w:rPr>
                <w:rFonts w:ascii="Arial" w:hAnsi="Arial" w:cs="Arial"/>
              </w:rPr>
              <w:t xml:space="preserve">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r w:rsidR="009D7DDC" w:rsidRPr="00F60CCA">
              <w:rPr>
                <w:rFonts w:ascii="Arial" w:hAnsi="Arial" w:cs="Arial"/>
                <w:b/>
              </w:rPr>
              <w:t xml:space="preserve"> </w:t>
            </w:r>
            <w:r w:rsidRPr="00F60CCA">
              <w:rPr>
                <w:rFonts w:ascii="Arial" w:hAnsi="Arial" w:cs="Arial"/>
              </w:rPr>
              <w:t xml:space="preserve">Declined </w:t>
            </w:r>
            <w:r w:rsidR="00BF7E31" w:rsidRPr="00F60CCA">
              <w:rPr>
                <w:rFonts w:ascii="Arial" w:hAnsi="Arial" w:cs="Arial"/>
                <w:b/>
              </w:rPr>
              <w:fldChar w:fldCharType="begin">
                <w:ffData>
                  <w:name w:val="Check2"/>
                  <w:enabled/>
                  <w:calcOnExit w:val="0"/>
                  <w:checkBox>
                    <w:sizeAuto/>
                    <w:default w:val="0"/>
                  </w:checkBox>
                </w:ffData>
              </w:fldChar>
            </w:r>
            <w:r w:rsidRPr="00F60CCA">
              <w:rPr>
                <w:rFonts w:ascii="Arial" w:hAnsi="Arial" w:cs="Arial"/>
                <w:b/>
              </w:rPr>
              <w:instrText xml:space="preserve"> FORMCHECKBOX </w:instrText>
            </w:r>
            <w:r w:rsidR="002153F9">
              <w:rPr>
                <w:rFonts w:ascii="Arial" w:hAnsi="Arial" w:cs="Arial"/>
                <w:b/>
              </w:rPr>
            </w:r>
            <w:r w:rsidR="002153F9">
              <w:rPr>
                <w:rFonts w:ascii="Arial" w:hAnsi="Arial" w:cs="Arial"/>
                <w:b/>
              </w:rPr>
              <w:fldChar w:fldCharType="separate"/>
            </w:r>
            <w:r w:rsidR="00BF7E31" w:rsidRPr="00F60CCA">
              <w:rPr>
                <w:rFonts w:ascii="Arial" w:hAnsi="Arial" w:cs="Arial"/>
                <w:b/>
              </w:rPr>
              <w:fldChar w:fldCharType="end"/>
            </w: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Reason:</w:t>
            </w:r>
          </w:p>
        </w:tc>
        <w:tc>
          <w:tcPr>
            <w:tcW w:w="5103" w:type="dxa"/>
          </w:tcPr>
          <w:p w:rsidR="003A6CF1" w:rsidRPr="00F60CCA" w:rsidRDefault="003A6CF1" w:rsidP="003A6CF1">
            <w:pPr>
              <w:rPr>
                <w:rFonts w:ascii="Arial" w:hAnsi="Arial" w:cs="Arial"/>
              </w:rPr>
            </w:pP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Signature:</w:t>
            </w:r>
          </w:p>
        </w:tc>
        <w:tc>
          <w:tcPr>
            <w:tcW w:w="5103" w:type="dxa"/>
          </w:tcPr>
          <w:p w:rsidR="003A6CF1" w:rsidRPr="00F60CCA" w:rsidRDefault="003A6CF1" w:rsidP="003A6CF1">
            <w:pPr>
              <w:rPr>
                <w:rFonts w:ascii="Arial" w:hAnsi="Arial" w:cs="Arial"/>
              </w:rPr>
            </w:pPr>
          </w:p>
        </w:tc>
      </w:tr>
      <w:tr w:rsidR="003A6CF1" w:rsidTr="00F60CCA">
        <w:trPr>
          <w:trHeight w:val="397"/>
        </w:trPr>
        <w:tc>
          <w:tcPr>
            <w:tcW w:w="3969" w:type="dxa"/>
            <w:shd w:val="clear" w:color="auto" w:fill="CCC0D9" w:themeFill="accent4" w:themeFillTint="66"/>
            <w:vAlign w:val="center"/>
          </w:tcPr>
          <w:p w:rsidR="003A6CF1" w:rsidRPr="00F60CCA" w:rsidRDefault="003A6CF1" w:rsidP="003A6CF1">
            <w:pPr>
              <w:rPr>
                <w:rFonts w:ascii="Arial" w:hAnsi="Arial" w:cs="Arial"/>
                <w:b/>
              </w:rPr>
            </w:pPr>
            <w:r w:rsidRPr="00F60CCA">
              <w:rPr>
                <w:rFonts w:ascii="Arial" w:hAnsi="Arial" w:cs="Arial"/>
                <w:b/>
              </w:rPr>
              <w:t>Date:</w:t>
            </w:r>
          </w:p>
        </w:tc>
        <w:tc>
          <w:tcPr>
            <w:tcW w:w="5103" w:type="dxa"/>
          </w:tcPr>
          <w:p w:rsidR="003A6CF1" w:rsidRPr="00F60CCA" w:rsidRDefault="003A6CF1" w:rsidP="003A6CF1">
            <w:pPr>
              <w:rPr>
                <w:rFonts w:ascii="Arial" w:hAnsi="Arial" w:cs="Arial"/>
              </w:rPr>
            </w:pPr>
          </w:p>
        </w:tc>
      </w:tr>
    </w:tbl>
    <w:p w:rsidR="003A6CF1" w:rsidRPr="003164EE" w:rsidRDefault="003A6CF1" w:rsidP="003A6CF1">
      <w:pPr>
        <w:rPr>
          <w:b/>
        </w:rPr>
      </w:pPr>
    </w:p>
    <w:p w:rsidR="00AD11B0" w:rsidRDefault="00AD11B0" w:rsidP="001F4E15"/>
    <w:sectPr w:rsidR="00AD11B0" w:rsidSect="003A6CF1">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F9" w:rsidRDefault="002153F9" w:rsidP="004B20B4">
      <w:pPr>
        <w:spacing w:after="0" w:line="240" w:lineRule="auto"/>
      </w:pPr>
      <w:r>
        <w:separator/>
      </w:r>
    </w:p>
  </w:endnote>
  <w:endnote w:type="continuationSeparator" w:id="0">
    <w:p w:rsidR="002153F9" w:rsidRDefault="002153F9" w:rsidP="004B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C25BAF">
    <w:pPr>
      <w:pStyle w:val="Footer"/>
      <w:jc w:val="center"/>
      <w:rPr>
        <w:caps/>
        <w:noProof/>
        <w:color w:val="4F81BD" w:themeColor="accent1"/>
      </w:rPr>
    </w:pPr>
    <w:r>
      <w:rPr>
        <w:caps/>
        <w:color w:val="4F81BD" w:themeColor="accent1"/>
      </w:rPr>
      <w:t>wwetb REASONABLE ACCOMMODATION POLICY. VERSION 0.1</w:t>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1412A">
      <w:rPr>
        <w:caps/>
        <w:noProof/>
        <w:color w:val="4F81BD" w:themeColor="accent1"/>
      </w:rPr>
      <w:t>18</w:t>
    </w:r>
    <w:r>
      <w:rPr>
        <w:caps/>
        <w:noProof/>
        <w:color w:val="4F81BD" w:themeColor="accent1"/>
      </w:rPr>
      <w:fldChar w:fldCharType="end"/>
    </w:r>
  </w:p>
  <w:p w:rsidR="00C25BAF" w:rsidRPr="00D35F3B" w:rsidRDefault="00C25BAF" w:rsidP="00BC3B76">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F9" w:rsidRDefault="002153F9" w:rsidP="004B20B4">
      <w:pPr>
        <w:spacing w:after="0" w:line="240" w:lineRule="auto"/>
      </w:pPr>
      <w:r>
        <w:separator/>
      </w:r>
    </w:p>
  </w:footnote>
  <w:footnote w:type="continuationSeparator" w:id="0">
    <w:p w:rsidR="002153F9" w:rsidRDefault="002153F9" w:rsidP="004B20B4">
      <w:pPr>
        <w:spacing w:after="0" w:line="240" w:lineRule="auto"/>
      </w:pPr>
      <w:r>
        <w:continuationSeparator/>
      </w:r>
    </w:p>
  </w:footnote>
  <w:footnote w:id="1">
    <w:p w:rsidR="00C25BAF" w:rsidRDefault="00C25B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6018"/>
      <w:docPartObj>
        <w:docPartGallery w:val="Watermarks"/>
        <w:docPartUnique/>
      </w:docPartObj>
    </w:sdtPr>
    <w:sdtEndPr/>
    <w:sdtContent>
      <w:p w:rsidR="00C25BAF" w:rsidRDefault="002153F9">
        <w:pPr>
          <w:pStyle w:val="Header"/>
        </w:pPr>
        <w:r>
          <w:rPr>
            <w:noProof/>
            <w:lang w:val="en-US"/>
          </w:rPr>
          <w:pict w14:anchorId="0DE55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C25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Pr="003A6CF1" w:rsidRDefault="00C25BAF" w:rsidP="003A6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C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C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2153F9" w:rsidP="003A6CF1">
    <w:pPr>
      <w:pBdr>
        <w:bottom w:val="single" w:sz="4" w:space="1" w:color="auto"/>
      </w:pBdr>
      <w:spacing w:after="0"/>
      <w:jc w:val="center"/>
      <w:rPr>
        <w:rFonts w:asciiTheme="majorHAnsi" w:hAnsiTheme="majorHAnsi"/>
        <w:b/>
        <w:sz w:val="28"/>
      </w:rPr>
    </w:pPr>
    <w:r>
      <w:rPr>
        <w:noProof/>
        <w:lang w:eastAsia="en-IE"/>
      </w:rPr>
      <w:pict w14:anchorId="70292490">
        <v:shapetype id="_x0000_t202" coordsize="21600,21600" o:spt="202" path="m,l,21600r21600,l21600,xe">
          <v:stroke joinstyle="miter"/>
          <v:path gradientshapeok="t" o:connecttype="rect"/>
        </v:shapetype>
        <v:shape id="WordArt 7" o:spid="_x0000_s2061" type="#_x0000_t202" style="position:absolute;left:0;text-align:left;margin-left:0;margin-top:0;width:556.75pt;height:79.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" o:allowincell="f" filled="f" stroked="f">
          <v:stroke joinstyle="round"/>
          <o:lock v:ext="edit" shapetype="t"/>
          <v:textbox style="mso-fit-shape-to-text:t">
            <w:txbxContent>
              <w:p w:rsidR="00C25BAF" w:rsidRDefault="00C25BAF" w:rsidP="00E35F00">
                <w:pPr>
                  <w:pStyle w:val="NormalWeb"/>
                  <w:spacing w:before="0" w:beforeAutospacing="0" w:after="0" w:afterAutospacing="0"/>
                  <w:jc w:val="center"/>
                </w:pPr>
                <w:r>
                  <w:rPr>
                    <w:rFonts w:ascii="Calibri" w:hAnsi="Calibri" w:cs="Calibri"/>
                    <w:color w:val="C0C0C0"/>
                    <w:sz w:val="2"/>
                    <w:szCs w:val="2"/>
                  </w:rPr>
                  <w:t>Confidential Working Draft</w:t>
                </w:r>
              </w:p>
            </w:txbxContent>
          </v:textbox>
          <w10:wrap anchorx="margin" anchory="margin"/>
        </v:shape>
      </w:pict>
    </w:r>
    <w:r w:rsidR="00C25BAF">
      <w:rPr>
        <w:rFonts w:asciiTheme="majorHAnsi" w:hAnsiTheme="majorHAnsi"/>
        <w:b/>
        <w:sz w:val="28"/>
      </w:rPr>
      <w:t xml:space="preserve">APPEALS </w:t>
    </w:r>
    <w:r w:rsidR="00C25BAF" w:rsidRPr="00780453">
      <w:rPr>
        <w:rFonts w:asciiTheme="majorHAnsi" w:hAnsiTheme="majorHAnsi"/>
        <w:b/>
        <w:sz w:val="28"/>
      </w:rPr>
      <w:t>APPLICATION FORM</w:t>
    </w:r>
    <w:r w:rsidR="00C25BAF">
      <w:rPr>
        <w:rFonts w:asciiTheme="majorHAnsi" w:hAnsiTheme="majorHAnsi"/>
        <w:b/>
        <w:sz w:val="28"/>
      </w:rPr>
      <w:t xml:space="preserve"> </w:t>
    </w:r>
  </w:p>
  <w:p w:rsidR="00C25BAF" w:rsidRPr="004B1780" w:rsidRDefault="00C25BAF" w:rsidP="003A6CF1">
    <w:pPr>
      <w:pBdr>
        <w:bottom w:val="single" w:sz="4" w:space="1" w:color="auto"/>
      </w:pBdr>
      <w:jc w:val="center"/>
      <w:rPr>
        <w:rFonts w:asciiTheme="majorHAnsi" w:hAnsiTheme="majorHAnsi"/>
        <w:b/>
        <w:sz w:val="24"/>
      </w:rPr>
    </w:pPr>
    <w:r w:rsidRPr="004B1780">
      <w:rPr>
        <w:rFonts w:asciiTheme="majorHAnsi" w:hAnsiTheme="majorHAnsi"/>
        <w:b/>
        <w:sz w:val="24"/>
      </w:rPr>
      <w:t>(</w:t>
    </w:r>
    <w:r>
      <w:rPr>
        <w:rFonts w:asciiTheme="majorHAnsi" w:hAnsiTheme="majorHAnsi"/>
        <w:b/>
        <w:sz w:val="24"/>
      </w:rPr>
      <w:t>Reasonable Accommodation</w:t>
    </w:r>
    <w:r w:rsidRPr="004B1780">
      <w:rPr>
        <w:rFonts w:asciiTheme="majorHAnsi" w:hAnsiTheme="majorHAnsi"/>
        <w:b/>
        <w:sz w:val="24"/>
      </w:rPr>
      <w:t>)</w:t>
    </w:r>
  </w:p>
  <w:p w:rsidR="00C25BAF" w:rsidRPr="0075018F" w:rsidRDefault="00C25BAF" w:rsidP="003A6C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AF" w:rsidRDefault="00C2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395"/>
    <w:multiLevelType w:val="multilevel"/>
    <w:tmpl w:val="925431E6"/>
    <w:lvl w:ilvl="0">
      <w:start w:val="1"/>
      <w:numFmt w:val="decimal"/>
      <w:pStyle w:val="AS1Title"/>
      <w:lvlText w:val="%1."/>
      <w:lvlJc w:val="left"/>
      <w:pPr>
        <w:ind w:left="360" w:hanging="360"/>
      </w:pPr>
    </w:lvl>
    <w:lvl w:ilvl="1">
      <w:start w:val="1"/>
      <w:numFmt w:val="decimal"/>
      <w:pStyle w:val="AS2Tit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EC5B6B"/>
    <w:multiLevelType w:val="hybridMultilevel"/>
    <w:tmpl w:val="E34C6A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4C00F16"/>
    <w:multiLevelType w:val="multilevel"/>
    <w:tmpl w:val="B3961EC0"/>
    <w:lvl w:ilvl="0">
      <w:start w:val="1"/>
      <w:numFmt w:val="decimal"/>
      <w:pStyle w:val="Heading1BI"/>
      <w:lvlText w:val="%1."/>
      <w:lvlJc w:val="left"/>
      <w:pPr>
        <w:ind w:left="360" w:hanging="360"/>
      </w:pPr>
    </w:lvl>
    <w:lvl w:ilvl="1">
      <w:start w:val="1"/>
      <w:numFmt w:val="decimal"/>
      <w:pStyle w:val="Heading1BI"/>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9262B"/>
    <w:multiLevelType w:val="hybridMultilevel"/>
    <w:tmpl w:val="13F868B4"/>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48243FF5"/>
    <w:multiLevelType w:val="hybridMultilevel"/>
    <w:tmpl w:val="B6788EE0"/>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495C1BFA"/>
    <w:multiLevelType w:val="hybridMultilevel"/>
    <w:tmpl w:val="781A0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F8B5D6B"/>
    <w:multiLevelType w:val="hybridMultilevel"/>
    <w:tmpl w:val="547EF56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7B16AE4"/>
    <w:multiLevelType w:val="hybridMultilevel"/>
    <w:tmpl w:val="FCB097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9210810"/>
    <w:multiLevelType w:val="hybridMultilevel"/>
    <w:tmpl w:val="1DA6B7B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9596F34"/>
    <w:multiLevelType w:val="hybridMultilevel"/>
    <w:tmpl w:val="5E52E596"/>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675278"/>
    <w:multiLevelType w:val="hybridMultilevel"/>
    <w:tmpl w:val="249269C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7"/>
  </w:num>
  <w:num w:numId="6">
    <w:abstractNumId w:val="0"/>
  </w:num>
  <w:num w:numId="7">
    <w:abstractNumId w:val="1"/>
  </w:num>
  <w:num w:numId="8">
    <w:abstractNumId w:val="6"/>
  </w:num>
  <w:num w:numId="9">
    <w:abstractNumId w:val="1"/>
  </w:num>
  <w:num w:numId="10">
    <w:abstractNumId w:val="9"/>
  </w:num>
  <w:num w:numId="11">
    <w:abstractNumId w:val="8"/>
  </w:num>
  <w:num w:numId="12">
    <w:abstractNumId w:val="5"/>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E518F"/>
    <w:rsid w:val="0001490F"/>
    <w:rsid w:val="000320A4"/>
    <w:rsid w:val="000352E7"/>
    <w:rsid w:val="00082829"/>
    <w:rsid w:val="00084080"/>
    <w:rsid w:val="00097C80"/>
    <w:rsid w:val="000A6C50"/>
    <w:rsid w:val="000E10B0"/>
    <w:rsid w:val="000E1D57"/>
    <w:rsid w:val="000E273F"/>
    <w:rsid w:val="00103555"/>
    <w:rsid w:val="0010598E"/>
    <w:rsid w:val="00110462"/>
    <w:rsid w:val="001111F7"/>
    <w:rsid w:val="00134495"/>
    <w:rsid w:val="00137230"/>
    <w:rsid w:val="001817F5"/>
    <w:rsid w:val="00182DB4"/>
    <w:rsid w:val="0019096E"/>
    <w:rsid w:val="00194582"/>
    <w:rsid w:val="001A7698"/>
    <w:rsid w:val="001C62F3"/>
    <w:rsid w:val="001D173C"/>
    <w:rsid w:val="001F4E15"/>
    <w:rsid w:val="002153F9"/>
    <w:rsid w:val="00223653"/>
    <w:rsid w:val="00241098"/>
    <w:rsid w:val="00246664"/>
    <w:rsid w:val="002468B5"/>
    <w:rsid w:val="0025147E"/>
    <w:rsid w:val="00252773"/>
    <w:rsid w:val="002627A5"/>
    <w:rsid w:val="00273D8E"/>
    <w:rsid w:val="00276B92"/>
    <w:rsid w:val="00277E89"/>
    <w:rsid w:val="00286E49"/>
    <w:rsid w:val="002A23AC"/>
    <w:rsid w:val="002A7F49"/>
    <w:rsid w:val="002C4010"/>
    <w:rsid w:val="002C44B3"/>
    <w:rsid w:val="002D7152"/>
    <w:rsid w:val="002E09B1"/>
    <w:rsid w:val="002F27B9"/>
    <w:rsid w:val="002F595C"/>
    <w:rsid w:val="003018E8"/>
    <w:rsid w:val="00301A73"/>
    <w:rsid w:val="00311A1A"/>
    <w:rsid w:val="0031412A"/>
    <w:rsid w:val="0032299A"/>
    <w:rsid w:val="00327AA3"/>
    <w:rsid w:val="003461A2"/>
    <w:rsid w:val="003467AA"/>
    <w:rsid w:val="003A6CF1"/>
    <w:rsid w:val="003A71E9"/>
    <w:rsid w:val="003B163F"/>
    <w:rsid w:val="003B3910"/>
    <w:rsid w:val="003C548C"/>
    <w:rsid w:val="003C585D"/>
    <w:rsid w:val="003C5F2B"/>
    <w:rsid w:val="003D1E8E"/>
    <w:rsid w:val="003E6FBB"/>
    <w:rsid w:val="003E78FB"/>
    <w:rsid w:val="003F6D62"/>
    <w:rsid w:val="00402BB4"/>
    <w:rsid w:val="00406262"/>
    <w:rsid w:val="00431F46"/>
    <w:rsid w:val="0044036E"/>
    <w:rsid w:val="0044213E"/>
    <w:rsid w:val="004502CF"/>
    <w:rsid w:val="0045374C"/>
    <w:rsid w:val="00463BBD"/>
    <w:rsid w:val="00467E1E"/>
    <w:rsid w:val="00472BD8"/>
    <w:rsid w:val="004857E6"/>
    <w:rsid w:val="00486060"/>
    <w:rsid w:val="00486AA3"/>
    <w:rsid w:val="004B20B4"/>
    <w:rsid w:val="004D407A"/>
    <w:rsid w:val="004D5B97"/>
    <w:rsid w:val="004E1477"/>
    <w:rsid w:val="004E3006"/>
    <w:rsid w:val="004F1D36"/>
    <w:rsid w:val="004F6F9A"/>
    <w:rsid w:val="0051631D"/>
    <w:rsid w:val="00523B02"/>
    <w:rsid w:val="0052507F"/>
    <w:rsid w:val="00526C39"/>
    <w:rsid w:val="00532DA1"/>
    <w:rsid w:val="0053411A"/>
    <w:rsid w:val="005368FC"/>
    <w:rsid w:val="00546C50"/>
    <w:rsid w:val="00570575"/>
    <w:rsid w:val="005727E9"/>
    <w:rsid w:val="00584404"/>
    <w:rsid w:val="005A2E47"/>
    <w:rsid w:val="005A53C3"/>
    <w:rsid w:val="005B56F3"/>
    <w:rsid w:val="005D37CD"/>
    <w:rsid w:val="005E2DF1"/>
    <w:rsid w:val="00606AC5"/>
    <w:rsid w:val="00630D8E"/>
    <w:rsid w:val="00642C52"/>
    <w:rsid w:val="00652EE4"/>
    <w:rsid w:val="0065623D"/>
    <w:rsid w:val="00657698"/>
    <w:rsid w:val="00670DD1"/>
    <w:rsid w:val="0067778C"/>
    <w:rsid w:val="00684969"/>
    <w:rsid w:val="00690CEE"/>
    <w:rsid w:val="00693810"/>
    <w:rsid w:val="00695062"/>
    <w:rsid w:val="006B3D54"/>
    <w:rsid w:val="006D1AB1"/>
    <w:rsid w:val="006E513F"/>
    <w:rsid w:val="007000D4"/>
    <w:rsid w:val="00734ECA"/>
    <w:rsid w:val="0074177D"/>
    <w:rsid w:val="00784380"/>
    <w:rsid w:val="00785295"/>
    <w:rsid w:val="007A1D9E"/>
    <w:rsid w:val="007A7B79"/>
    <w:rsid w:val="007B2C97"/>
    <w:rsid w:val="007D73FF"/>
    <w:rsid w:val="00810C45"/>
    <w:rsid w:val="008323D7"/>
    <w:rsid w:val="008335B7"/>
    <w:rsid w:val="00834E5A"/>
    <w:rsid w:val="00855B05"/>
    <w:rsid w:val="00897491"/>
    <w:rsid w:val="008A708B"/>
    <w:rsid w:val="008C18AE"/>
    <w:rsid w:val="008E1430"/>
    <w:rsid w:val="008F57ED"/>
    <w:rsid w:val="008F7AC2"/>
    <w:rsid w:val="00943DE2"/>
    <w:rsid w:val="00944A26"/>
    <w:rsid w:val="00980871"/>
    <w:rsid w:val="009856F1"/>
    <w:rsid w:val="00990847"/>
    <w:rsid w:val="00993A1E"/>
    <w:rsid w:val="009943E2"/>
    <w:rsid w:val="009A69ED"/>
    <w:rsid w:val="009C0625"/>
    <w:rsid w:val="009D0466"/>
    <w:rsid w:val="009D239A"/>
    <w:rsid w:val="009D2485"/>
    <w:rsid w:val="009D7DDC"/>
    <w:rsid w:val="009E5290"/>
    <w:rsid w:val="00A0588A"/>
    <w:rsid w:val="00A06F15"/>
    <w:rsid w:val="00A10438"/>
    <w:rsid w:val="00A115C2"/>
    <w:rsid w:val="00A23CAC"/>
    <w:rsid w:val="00A42B63"/>
    <w:rsid w:val="00A44A5B"/>
    <w:rsid w:val="00A641AB"/>
    <w:rsid w:val="00A8706A"/>
    <w:rsid w:val="00AB1456"/>
    <w:rsid w:val="00AB6494"/>
    <w:rsid w:val="00AC7EB2"/>
    <w:rsid w:val="00AD11B0"/>
    <w:rsid w:val="00AD7733"/>
    <w:rsid w:val="00AE1DF7"/>
    <w:rsid w:val="00AE518F"/>
    <w:rsid w:val="00AE5F79"/>
    <w:rsid w:val="00B00206"/>
    <w:rsid w:val="00B502E7"/>
    <w:rsid w:val="00B6547D"/>
    <w:rsid w:val="00B73BF6"/>
    <w:rsid w:val="00B75A09"/>
    <w:rsid w:val="00B83032"/>
    <w:rsid w:val="00B915EB"/>
    <w:rsid w:val="00BB3579"/>
    <w:rsid w:val="00BC3B76"/>
    <w:rsid w:val="00BD7C4A"/>
    <w:rsid w:val="00BE2C4E"/>
    <w:rsid w:val="00BF7E31"/>
    <w:rsid w:val="00C16EE4"/>
    <w:rsid w:val="00C251DA"/>
    <w:rsid w:val="00C25BAF"/>
    <w:rsid w:val="00C33A99"/>
    <w:rsid w:val="00C37455"/>
    <w:rsid w:val="00C55982"/>
    <w:rsid w:val="00C67E28"/>
    <w:rsid w:val="00C71022"/>
    <w:rsid w:val="00CB5E1A"/>
    <w:rsid w:val="00CD40AE"/>
    <w:rsid w:val="00CF0060"/>
    <w:rsid w:val="00CF02A4"/>
    <w:rsid w:val="00CF4A18"/>
    <w:rsid w:val="00CF66F4"/>
    <w:rsid w:val="00D0084B"/>
    <w:rsid w:val="00D2400C"/>
    <w:rsid w:val="00D35F3B"/>
    <w:rsid w:val="00D56284"/>
    <w:rsid w:val="00D779C0"/>
    <w:rsid w:val="00D85176"/>
    <w:rsid w:val="00D8655D"/>
    <w:rsid w:val="00DB2730"/>
    <w:rsid w:val="00DB672B"/>
    <w:rsid w:val="00DE5F0A"/>
    <w:rsid w:val="00DE75A2"/>
    <w:rsid w:val="00DF6105"/>
    <w:rsid w:val="00E32646"/>
    <w:rsid w:val="00E32990"/>
    <w:rsid w:val="00E35F00"/>
    <w:rsid w:val="00E45E55"/>
    <w:rsid w:val="00E84A58"/>
    <w:rsid w:val="00EA7FED"/>
    <w:rsid w:val="00EB7E57"/>
    <w:rsid w:val="00EC01DC"/>
    <w:rsid w:val="00F169D3"/>
    <w:rsid w:val="00F457B9"/>
    <w:rsid w:val="00F60CCA"/>
    <w:rsid w:val="00F86B15"/>
    <w:rsid w:val="00F96984"/>
    <w:rsid w:val="00FD4DDE"/>
    <w:rsid w:val="00FE0DB4"/>
    <w:rsid w:val="00FE5996"/>
    <w:rsid w:val="00FE6ECF"/>
    <w:rsid w:val="00FF6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3DE4187"/>
  <w15:docId w15:val="{11D4CE1B-4501-483E-9053-8B683A90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EE4"/>
  </w:style>
  <w:style w:type="paragraph" w:styleId="Heading1">
    <w:name w:val="heading 1"/>
    <w:aliases w:val="WWETB- Heading,WWETB  Heading"/>
    <w:basedOn w:val="Normal"/>
    <w:next w:val="Normal"/>
    <w:link w:val="Heading1Char"/>
    <w:uiPriority w:val="9"/>
    <w:qFormat/>
    <w:rsid w:val="00C25BAF"/>
    <w:pPr>
      <w:keepNext/>
      <w:keepLines/>
      <w:numPr>
        <w:numId w:val="9"/>
      </w:numPr>
      <w:pBdr>
        <w:bottom w:val="single" w:sz="4" w:space="1" w:color="595959" w:themeColor="text1" w:themeTint="A6"/>
      </w:pBdr>
      <w:spacing w:before="360"/>
      <w:outlineLvl w:val="0"/>
    </w:pPr>
    <w:rPr>
      <w:rFonts w:ascii="Calibri Light" w:eastAsiaTheme="majorEastAsia" w:hAnsi="Calibri Light" w:cstheme="majorBidi"/>
      <w:b/>
      <w:bCs/>
      <w:smallCaps/>
      <w:color w:val="009999"/>
      <w:sz w:val="36"/>
      <w:szCs w:val="36"/>
    </w:rPr>
  </w:style>
  <w:style w:type="paragraph" w:styleId="Heading2">
    <w:name w:val="heading 2"/>
    <w:aliases w:val="WWETB Sub-Heading 1.1"/>
    <w:basedOn w:val="Normal"/>
    <w:next w:val="Normal"/>
    <w:link w:val="Heading2Char"/>
    <w:uiPriority w:val="9"/>
    <w:unhideWhenUsed/>
    <w:qFormat/>
    <w:rsid w:val="00C25BAF"/>
    <w:pPr>
      <w:keepNext/>
      <w:keepLines/>
      <w:numPr>
        <w:ilvl w:val="1"/>
        <w:numId w:val="9"/>
      </w:numPr>
      <w:spacing w:before="360" w:after="0"/>
      <w:outlineLvl w:val="1"/>
    </w:pPr>
    <w:rPr>
      <w:rFonts w:ascii="Calibri Light" w:eastAsiaTheme="majorEastAsia" w:hAnsi="Calibri Light"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16EE4"/>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16EE4"/>
    <w:pPr>
      <w:keepNext/>
      <w:keepLines/>
      <w:numPr>
        <w:ilvl w:val="3"/>
        <w:numId w:val="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16EE4"/>
    <w:pPr>
      <w:keepNext/>
      <w:keepLines/>
      <w:numPr>
        <w:ilvl w:val="4"/>
        <w:numId w:val="9"/>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16EE4"/>
    <w:pPr>
      <w:keepNext/>
      <w:keepLines/>
      <w:numPr>
        <w:ilvl w:val="5"/>
        <w:numId w:val="9"/>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16EE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6EE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6EE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WETB- Heading Char,WWETB  Heading Char"/>
    <w:basedOn w:val="DefaultParagraphFont"/>
    <w:link w:val="Heading1"/>
    <w:uiPriority w:val="9"/>
    <w:rsid w:val="00C25BAF"/>
    <w:rPr>
      <w:rFonts w:ascii="Calibri Light" w:eastAsiaTheme="majorEastAsia" w:hAnsi="Calibri Light" w:cstheme="majorBidi"/>
      <w:b/>
      <w:bCs/>
      <w:smallCaps/>
      <w:color w:val="009999"/>
      <w:sz w:val="36"/>
      <w:szCs w:val="36"/>
    </w:rPr>
  </w:style>
  <w:style w:type="paragraph" w:styleId="ListParagraph">
    <w:name w:val="List Paragraph"/>
    <w:basedOn w:val="Normal"/>
    <w:link w:val="ListParagraphChar"/>
    <w:uiPriority w:val="34"/>
    <w:qFormat/>
    <w:rsid w:val="00AE518F"/>
    <w:pPr>
      <w:ind w:left="720"/>
      <w:contextualSpacing/>
    </w:pPr>
  </w:style>
  <w:style w:type="paragraph" w:styleId="Header">
    <w:name w:val="header"/>
    <w:basedOn w:val="Normal"/>
    <w:link w:val="HeaderChar"/>
    <w:uiPriority w:val="99"/>
    <w:unhideWhenUsed/>
    <w:rsid w:val="004B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0B4"/>
  </w:style>
  <w:style w:type="paragraph" w:styleId="Footer">
    <w:name w:val="footer"/>
    <w:basedOn w:val="Normal"/>
    <w:link w:val="FooterChar"/>
    <w:uiPriority w:val="99"/>
    <w:unhideWhenUsed/>
    <w:rsid w:val="004B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0B4"/>
  </w:style>
  <w:style w:type="character" w:customStyle="1" w:styleId="Heading2Char">
    <w:name w:val="Heading 2 Char"/>
    <w:aliases w:val="WWETB Sub-Heading 1.1 Char"/>
    <w:basedOn w:val="DefaultParagraphFont"/>
    <w:link w:val="Heading2"/>
    <w:uiPriority w:val="9"/>
    <w:rsid w:val="00C25BAF"/>
    <w:rPr>
      <w:rFonts w:ascii="Calibri Light" w:eastAsiaTheme="majorEastAsia" w:hAnsi="Calibri Light" w:cstheme="majorBidi"/>
      <w:b/>
      <w:bCs/>
      <w:smallCaps/>
      <w:color w:val="000000" w:themeColor="text1"/>
      <w:sz w:val="28"/>
      <w:szCs w:val="28"/>
    </w:rPr>
  </w:style>
  <w:style w:type="paragraph" w:styleId="FootnoteText">
    <w:name w:val="footnote text"/>
    <w:basedOn w:val="Normal"/>
    <w:link w:val="FootnoteTextChar"/>
    <w:uiPriority w:val="99"/>
    <w:semiHidden/>
    <w:unhideWhenUsed/>
    <w:rsid w:val="00980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871"/>
    <w:rPr>
      <w:sz w:val="20"/>
      <w:szCs w:val="20"/>
    </w:rPr>
  </w:style>
  <w:style w:type="character" w:styleId="FootnoteReference">
    <w:name w:val="footnote reference"/>
    <w:basedOn w:val="DefaultParagraphFont"/>
    <w:uiPriority w:val="99"/>
    <w:semiHidden/>
    <w:unhideWhenUsed/>
    <w:rsid w:val="00980871"/>
    <w:rPr>
      <w:vertAlign w:val="superscript"/>
    </w:rPr>
  </w:style>
  <w:style w:type="paragraph" w:styleId="BalloonText">
    <w:name w:val="Balloon Text"/>
    <w:basedOn w:val="Normal"/>
    <w:link w:val="BalloonTextChar"/>
    <w:uiPriority w:val="99"/>
    <w:semiHidden/>
    <w:unhideWhenUsed/>
    <w:rsid w:val="0098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71"/>
    <w:rPr>
      <w:rFonts w:ascii="Tahoma" w:hAnsi="Tahoma" w:cs="Tahoma"/>
      <w:sz w:val="16"/>
      <w:szCs w:val="16"/>
    </w:rPr>
  </w:style>
  <w:style w:type="paragraph" w:styleId="TOCHeading">
    <w:name w:val="TOC Heading"/>
    <w:basedOn w:val="Heading1"/>
    <w:next w:val="Normal"/>
    <w:uiPriority w:val="39"/>
    <w:semiHidden/>
    <w:unhideWhenUsed/>
    <w:qFormat/>
    <w:rsid w:val="00C16EE4"/>
    <w:pPr>
      <w:outlineLvl w:val="9"/>
    </w:pPr>
  </w:style>
  <w:style w:type="paragraph" w:styleId="TOC1">
    <w:name w:val="toc 1"/>
    <w:basedOn w:val="Normal"/>
    <w:next w:val="Normal"/>
    <w:autoRedefine/>
    <w:uiPriority w:val="39"/>
    <w:unhideWhenUsed/>
    <w:rsid w:val="00980871"/>
    <w:pPr>
      <w:spacing w:before="120" w:after="120"/>
    </w:pPr>
    <w:rPr>
      <w:rFonts w:cstheme="minorHAnsi"/>
      <w:b/>
      <w:bCs/>
      <w:caps/>
      <w:sz w:val="20"/>
      <w:szCs w:val="20"/>
    </w:rPr>
  </w:style>
  <w:style w:type="paragraph" w:styleId="TOC2">
    <w:name w:val="toc 2"/>
    <w:basedOn w:val="Normal"/>
    <w:next w:val="Normal"/>
    <w:autoRedefine/>
    <w:uiPriority w:val="39"/>
    <w:unhideWhenUsed/>
    <w:rsid w:val="00980871"/>
    <w:pPr>
      <w:spacing w:after="0"/>
      <w:ind w:left="220"/>
    </w:pPr>
    <w:rPr>
      <w:rFonts w:cstheme="minorHAnsi"/>
      <w:smallCaps/>
      <w:sz w:val="20"/>
      <w:szCs w:val="20"/>
    </w:rPr>
  </w:style>
  <w:style w:type="character" w:styleId="Hyperlink">
    <w:name w:val="Hyperlink"/>
    <w:basedOn w:val="DefaultParagraphFont"/>
    <w:uiPriority w:val="99"/>
    <w:unhideWhenUsed/>
    <w:rsid w:val="00980871"/>
    <w:rPr>
      <w:color w:val="0000FF" w:themeColor="hyperlink"/>
      <w:u w:val="single"/>
    </w:rPr>
  </w:style>
  <w:style w:type="paragraph" w:customStyle="1" w:styleId="Heading21">
    <w:name w:val="Heading 2.1"/>
    <w:basedOn w:val="ListParagraph"/>
    <w:link w:val="Heading21Char"/>
    <w:rsid w:val="007B2C97"/>
    <w:pPr>
      <w:spacing w:after="0"/>
      <w:ind w:left="0"/>
    </w:pPr>
    <w:rPr>
      <w:rFonts w:asciiTheme="majorHAnsi" w:hAnsiTheme="majorHAnsi"/>
      <w:b/>
      <w:color w:val="008D8A"/>
    </w:rPr>
  </w:style>
  <w:style w:type="character" w:customStyle="1" w:styleId="Heading3Char">
    <w:name w:val="Heading 3 Char"/>
    <w:basedOn w:val="DefaultParagraphFont"/>
    <w:link w:val="Heading3"/>
    <w:uiPriority w:val="9"/>
    <w:semiHidden/>
    <w:rsid w:val="00C16EE4"/>
    <w:rPr>
      <w:rFonts w:asciiTheme="majorHAnsi" w:eastAsiaTheme="majorEastAsia" w:hAnsiTheme="majorHAnsi" w:cstheme="majorBidi"/>
      <w:b/>
      <w:bCs/>
      <w:color w:val="000000" w:themeColor="text1"/>
    </w:rPr>
  </w:style>
  <w:style w:type="character" w:customStyle="1" w:styleId="ListParagraphChar">
    <w:name w:val="List Paragraph Char"/>
    <w:basedOn w:val="DefaultParagraphFont"/>
    <w:link w:val="ListParagraph"/>
    <w:uiPriority w:val="34"/>
    <w:rsid w:val="00980871"/>
  </w:style>
  <w:style w:type="character" w:customStyle="1" w:styleId="Heading21Char">
    <w:name w:val="Heading 2.1 Char"/>
    <w:basedOn w:val="ListParagraphChar"/>
    <w:link w:val="Heading21"/>
    <w:rsid w:val="007B2C97"/>
    <w:rPr>
      <w:rFonts w:asciiTheme="majorHAnsi" w:hAnsiTheme="majorHAnsi"/>
      <w:b/>
      <w:color w:val="008D8A"/>
    </w:rPr>
  </w:style>
  <w:style w:type="character" w:styleId="CommentReference">
    <w:name w:val="annotation reference"/>
    <w:basedOn w:val="DefaultParagraphFont"/>
    <w:uiPriority w:val="99"/>
    <w:semiHidden/>
    <w:unhideWhenUsed/>
    <w:rsid w:val="005D37CD"/>
    <w:rPr>
      <w:sz w:val="16"/>
      <w:szCs w:val="16"/>
    </w:rPr>
  </w:style>
  <w:style w:type="paragraph" w:styleId="CommentText">
    <w:name w:val="annotation text"/>
    <w:basedOn w:val="Normal"/>
    <w:link w:val="CommentTextChar"/>
    <w:uiPriority w:val="99"/>
    <w:semiHidden/>
    <w:unhideWhenUsed/>
    <w:rsid w:val="005D37CD"/>
    <w:pPr>
      <w:spacing w:line="240" w:lineRule="auto"/>
    </w:pPr>
    <w:rPr>
      <w:sz w:val="20"/>
      <w:szCs w:val="20"/>
    </w:rPr>
  </w:style>
  <w:style w:type="character" w:customStyle="1" w:styleId="CommentTextChar">
    <w:name w:val="Comment Text Char"/>
    <w:basedOn w:val="DefaultParagraphFont"/>
    <w:link w:val="CommentText"/>
    <w:uiPriority w:val="99"/>
    <w:semiHidden/>
    <w:rsid w:val="005D37CD"/>
    <w:rPr>
      <w:sz w:val="20"/>
      <w:szCs w:val="20"/>
    </w:rPr>
  </w:style>
  <w:style w:type="paragraph" w:styleId="CommentSubject">
    <w:name w:val="annotation subject"/>
    <w:basedOn w:val="CommentText"/>
    <w:next w:val="CommentText"/>
    <w:link w:val="CommentSubjectChar"/>
    <w:uiPriority w:val="99"/>
    <w:semiHidden/>
    <w:unhideWhenUsed/>
    <w:rsid w:val="005D37CD"/>
    <w:rPr>
      <w:b/>
      <w:bCs/>
    </w:rPr>
  </w:style>
  <w:style w:type="character" w:customStyle="1" w:styleId="CommentSubjectChar">
    <w:name w:val="Comment Subject Char"/>
    <w:basedOn w:val="CommentTextChar"/>
    <w:link w:val="CommentSubject"/>
    <w:uiPriority w:val="99"/>
    <w:semiHidden/>
    <w:rsid w:val="005D37CD"/>
    <w:rPr>
      <w:b/>
      <w:bCs/>
      <w:sz w:val="20"/>
      <w:szCs w:val="20"/>
    </w:rPr>
  </w:style>
  <w:style w:type="paragraph" w:styleId="NormalWeb">
    <w:name w:val="Normal (Web)"/>
    <w:basedOn w:val="Normal"/>
    <w:uiPriority w:val="99"/>
    <w:unhideWhenUsed/>
    <w:rsid w:val="00C37455"/>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A2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BI">
    <w:name w:val="Figure BI"/>
    <w:basedOn w:val="Normal"/>
    <w:link w:val="FigureBIChar"/>
    <w:rsid w:val="001111F7"/>
    <w:pPr>
      <w:jc w:val="both"/>
    </w:pPr>
    <w:rPr>
      <w:b/>
    </w:rPr>
  </w:style>
  <w:style w:type="character" w:customStyle="1" w:styleId="FigureBIChar">
    <w:name w:val="Figure BI Char"/>
    <w:basedOn w:val="DefaultParagraphFont"/>
    <w:link w:val="FigureBI"/>
    <w:rsid w:val="001111F7"/>
    <w:rPr>
      <w:b/>
    </w:rPr>
  </w:style>
  <w:style w:type="paragraph" w:customStyle="1" w:styleId="Heading1BI">
    <w:name w:val="Heading 1 BI"/>
    <w:basedOn w:val="Heading2"/>
    <w:link w:val="Heading1BIChar"/>
    <w:rsid w:val="00785295"/>
    <w:pPr>
      <w:numPr>
        <w:numId w:val="2"/>
      </w:numPr>
      <w:spacing w:after="240"/>
    </w:pPr>
  </w:style>
  <w:style w:type="paragraph" w:styleId="TOC3">
    <w:name w:val="toc 3"/>
    <w:basedOn w:val="Normal"/>
    <w:next w:val="Normal"/>
    <w:autoRedefine/>
    <w:uiPriority w:val="39"/>
    <w:unhideWhenUsed/>
    <w:rsid w:val="00785295"/>
    <w:pPr>
      <w:spacing w:after="0"/>
      <w:ind w:left="440"/>
    </w:pPr>
    <w:rPr>
      <w:rFonts w:cstheme="minorHAnsi"/>
      <w:i/>
      <w:iCs/>
      <w:sz w:val="20"/>
      <w:szCs w:val="20"/>
    </w:rPr>
  </w:style>
  <w:style w:type="character" w:customStyle="1" w:styleId="Heading1BIChar">
    <w:name w:val="Heading 1 BI Char"/>
    <w:basedOn w:val="Heading2Char"/>
    <w:link w:val="Heading1BI"/>
    <w:rsid w:val="00785295"/>
    <w:rPr>
      <w:rFonts w:ascii="Calibri Light" w:eastAsiaTheme="majorEastAsia" w:hAnsi="Calibri Light" w:cstheme="majorBidi"/>
      <w:b/>
      <w:bCs/>
      <w:smallCaps/>
      <w:color w:val="000000" w:themeColor="text1"/>
      <w:sz w:val="28"/>
      <w:szCs w:val="28"/>
    </w:rPr>
  </w:style>
  <w:style w:type="paragraph" w:styleId="TOC4">
    <w:name w:val="toc 4"/>
    <w:basedOn w:val="Normal"/>
    <w:next w:val="Normal"/>
    <w:autoRedefine/>
    <w:uiPriority w:val="39"/>
    <w:unhideWhenUsed/>
    <w:rsid w:val="00785295"/>
    <w:pPr>
      <w:spacing w:after="0"/>
      <w:ind w:left="660"/>
    </w:pPr>
    <w:rPr>
      <w:rFonts w:cstheme="minorHAnsi"/>
      <w:sz w:val="18"/>
      <w:szCs w:val="18"/>
    </w:rPr>
  </w:style>
  <w:style w:type="paragraph" w:styleId="TOC5">
    <w:name w:val="toc 5"/>
    <w:basedOn w:val="Normal"/>
    <w:next w:val="Normal"/>
    <w:autoRedefine/>
    <w:uiPriority w:val="39"/>
    <w:unhideWhenUsed/>
    <w:rsid w:val="00785295"/>
    <w:pPr>
      <w:spacing w:after="0"/>
      <w:ind w:left="880"/>
    </w:pPr>
    <w:rPr>
      <w:rFonts w:cstheme="minorHAnsi"/>
      <w:sz w:val="18"/>
      <w:szCs w:val="18"/>
    </w:rPr>
  </w:style>
  <w:style w:type="paragraph" w:styleId="TOC6">
    <w:name w:val="toc 6"/>
    <w:basedOn w:val="Normal"/>
    <w:next w:val="Normal"/>
    <w:autoRedefine/>
    <w:uiPriority w:val="39"/>
    <w:unhideWhenUsed/>
    <w:rsid w:val="00785295"/>
    <w:pPr>
      <w:spacing w:after="0"/>
      <w:ind w:left="1100"/>
    </w:pPr>
    <w:rPr>
      <w:rFonts w:cstheme="minorHAnsi"/>
      <w:sz w:val="18"/>
      <w:szCs w:val="18"/>
    </w:rPr>
  </w:style>
  <w:style w:type="paragraph" w:styleId="TOC7">
    <w:name w:val="toc 7"/>
    <w:basedOn w:val="Normal"/>
    <w:next w:val="Normal"/>
    <w:autoRedefine/>
    <w:uiPriority w:val="39"/>
    <w:unhideWhenUsed/>
    <w:rsid w:val="00785295"/>
    <w:pPr>
      <w:spacing w:after="0"/>
      <w:ind w:left="1320"/>
    </w:pPr>
    <w:rPr>
      <w:rFonts w:cstheme="minorHAnsi"/>
      <w:sz w:val="18"/>
      <w:szCs w:val="18"/>
    </w:rPr>
  </w:style>
  <w:style w:type="paragraph" w:styleId="TOC8">
    <w:name w:val="toc 8"/>
    <w:basedOn w:val="Normal"/>
    <w:next w:val="Normal"/>
    <w:autoRedefine/>
    <w:uiPriority w:val="39"/>
    <w:unhideWhenUsed/>
    <w:rsid w:val="00785295"/>
    <w:pPr>
      <w:spacing w:after="0"/>
      <w:ind w:left="1540"/>
    </w:pPr>
    <w:rPr>
      <w:rFonts w:cstheme="minorHAnsi"/>
      <w:sz w:val="18"/>
      <w:szCs w:val="18"/>
    </w:rPr>
  </w:style>
  <w:style w:type="paragraph" w:styleId="TOC9">
    <w:name w:val="toc 9"/>
    <w:basedOn w:val="Normal"/>
    <w:next w:val="Normal"/>
    <w:autoRedefine/>
    <w:uiPriority w:val="39"/>
    <w:unhideWhenUsed/>
    <w:rsid w:val="00785295"/>
    <w:pPr>
      <w:spacing w:after="0"/>
      <w:ind w:left="1760"/>
    </w:pPr>
    <w:rPr>
      <w:rFonts w:cstheme="minorHAnsi"/>
      <w:sz w:val="18"/>
      <w:szCs w:val="18"/>
    </w:rPr>
  </w:style>
  <w:style w:type="paragraph" w:styleId="NoSpacing">
    <w:name w:val="No Spacing"/>
    <w:link w:val="NoSpacingChar"/>
    <w:uiPriority w:val="1"/>
    <w:qFormat/>
    <w:rsid w:val="00C16EE4"/>
    <w:pPr>
      <w:spacing w:after="0" w:line="240" w:lineRule="auto"/>
    </w:pPr>
  </w:style>
  <w:style w:type="paragraph" w:styleId="Revision">
    <w:name w:val="Revision"/>
    <w:hidden/>
    <w:uiPriority w:val="99"/>
    <w:semiHidden/>
    <w:rsid w:val="00431F46"/>
    <w:pPr>
      <w:spacing w:after="0" w:line="240" w:lineRule="auto"/>
    </w:pPr>
  </w:style>
  <w:style w:type="character" w:customStyle="1" w:styleId="NoSpacingChar">
    <w:name w:val="No Spacing Char"/>
    <w:basedOn w:val="DefaultParagraphFont"/>
    <w:link w:val="NoSpacing"/>
    <w:uiPriority w:val="1"/>
    <w:rsid w:val="007D73FF"/>
  </w:style>
  <w:style w:type="paragraph" w:customStyle="1" w:styleId="AS1Title">
    <w:name w:val="AS 1 Title"/>
    <w:basedOn w:val="Normal"/>
    <w:rsid w:val="007B2C97"/>
    <w:pPr>
      <w:numPr>
        <w:numId w:val="6"/>
      </w:numPr>
      <w:spacing w:line="240" w:lineRule="auto"/>
      <w:jc w:val="both"/>
    </w:pPr>
    <w:rPr>
      <w:rFonts w:asciiTheme="majorHAnsi" w:hAnsiTheme="majorHAnsi"/>
      <w:b/>
      <w:color w:val="008D8A"/>
      <w:sz w:val="26"/>
      <w:szCs w:val="26"/>
    </w:rPr>
  </w:style>
  <w:style w:type="paragraph" w:customStyle="1" w:styleId="AS2Title">
    <w:name w:val="AS 2 Title"/>
    <w:basedOn w:val="Normal"/>
    <w:rsid w:val="007B2C97"/>
    <w:pPr>
      <w:numPr>
        <w:ilvl w:val="1"/>
        <w:numId w:val="6"/>
      </w:numPr>
    </w:pPr>
    <w:rPr>
      <w:rFonts w:asciiTheme="majorHAnsi" w:hAnsiTheme="majorHAnsi"/>
      <w:b/>
      <w:color w:val="008D8A"/>
      <w:sz w:val="26"/>
      <w:szCs w:val="26"/>
    </w:rPr>
  </w:style>
  <w:style w:type="character" w:customStyle="1" w:styleId="Heading4Char">
    <w:name w:val="Heading 4 Char"/>
    <w:basedOn w:val="DefaultParagraphFont"/>
    <w:link w:val="Heading4"/>
    <w:uiPriority w:val="9"/>
    <w:semiHidden/>
    <w:rsid w:val="00C16EE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16EE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16EE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16E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6E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6E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16EE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16EE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16EE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16EE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16EE4"/>
    <w:rPr>
      <w:color w:val="5A5A5A" w:themeColor="text1" w:themeTint="A5"/>
      <w:spacing w:val="10"/>
    </w:rPr>
  </w:style>
  <w:style w:type="character" w:styleId="Strong">
    <w:name w:val="Strong"/>
    <w:basedOn w:val="DefaultParagraphFont"/>
    <w:uiPriority w:val="22"/>
    <w:qFormat/>
    <w:rsid w:val="00C16EE4"/>
    <w:rPr>
      <w:b/>
      <w:bCs/>
      <w:color w:val="000000" w:themeColor="text1"/>
    </w:rPr>
  </w:style>
  <w:style w:type="character" w:styleId="Emphasis">
    <w:name w:val="Emphasis"/>
    <w:basedOn w:val="DefaultParagraphFont"/>
    <w:uiPriority w:val="20"/>
    <w:qFormat/>
    <w:rsid w:val="00C16EE4"/>
    <w:rPr>
      <w:i/>
      <w:iCs/>
      <w:color w:val="auto"/>
    </w:rPr>
  </w:style>
  <w:style w:type="paragraph" w:styleId="Quote">
    <w:name w:val="Quote"/>
    <w:basedOn w:val="Normal"/>
    <w:next w:val="Normal"/>
    <w:link w:val="QuoteChar"/>
    <w:uiPriority w:val="29"/>
    <w:qFormat/>
    <w:rsid w:val="00C16EE4"/>
    <w:pPr>
      <w:spacing w:before="160"/>
      <w:ind w:left="720" w:right="720"/>
    </w:pPr>
    <w:rPr>
      <w:i/>
      <w:iCs/>
      <w:color w:val="000000" w:themeColor="text1"/>
    </w:rPr>
  </w:style>
  <w:style w:type="character" w:customStyle="1" w:styleId="QuoteChar">
    <w:name w:val="Quote Char"/>
    <w:basedOn w:val="DefaultParagraphFont"/>
    <w:link w:val="Quote"/>
    <w:uiPriority w:val="29"/>
    <w:rsid w:val="00C16EE4"/>
    <w:rPr>
      <w:i/>
      <w:iCs/>
      <w:color w:val="000000" w:themeColor="text1"/>
    </w:rPr>
  </w:style>
  <w:style w:type="paragraph" w:styleId="IntenseQuote">
    <w:name w:val="Intense Quote"/>
    <w:basedOn w:val="Normal"/>
    <w:next w:val="Normal"/>
    <w:link w:val="IntenseQuoteChar"/>
    <w:uiPriority w:val="30"/>
    <w:qFormat/>
    <w:rsid w:val="00C16EE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16EE4"/>
    <w:rPr>
      <w:color w:val="000000" w:themeColor="text1"/>
      <w:shd w:val="clear" w:color="auto" w:fill="F2F2F2" w:themeFill="background1" w:themeFillShade="F2"/>
    </w:rPr>
  </w:style>
  <w:style w:type="character" w:styleId="SubtleEmphasis">
    <w:name w:val="Subtle Emphasis"/>
    <w:basedOn w:val="DefaultParagraphFont"/>
    <w:uiPriority w:val="19"/>
    <w:qFormat/>
    <w:rsid w:val="00C16EE4"/>
    <w:rPr>
      <w:i/>
      <w:iCs/>
      <w:color w:val="404040" w:themeColor="text1" w:themeTint="BF"/>
    </w:rPr>
  </w:style>
  <w:style w:type="character" w:styleId="IntenseEmphasis">
    <w:name w:val="Intense Emphasis"/>
    <w:basedOn w:val="DefaultParagraphFont"/>
    <w:uiPriority w:val="21"/>
    <w:qFormat/>
    <w:rsid w:val="00C16EE4"/>
    <w:rPr>
      <w:b/>
      <w:bCs/>
      <w:i/>
      <w:iCs/>
      <w:caps/>
    </w:rPr>
  </w:style>
  <w:style w:type="character" w:styleId="SubtleReference">
    <w:name w:val="Subtle Reference"/>
    <w:basedOn w:val="DefaultParagraphFont"/>
    <w:uiPriority w:val="31"/>
    <w:qFormat/>
    <w:rsid w:val="00C16E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6EE4"/>
    <w:rPr>
      <w:b/>
      <w:bCs/>
      <w:smallCaps/>
      <w:u w:val="single"/>
    </w:rPr>
  </w:style>
  <w:style w:type="character" w:styleId="BookTitle">
    <w:name w:val="Book Title"/>
    <w:basedOn w:val="DefaultParagraphFont"/>
    <w:uiPriority w:val="33"/>
    <w:qFormat/>
    <w:rsid w:val="00C16EE4"/>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6466">
      <w:bodyDiv w:val="1"/>
      <w:marLeft w:val="0"/>
      <w:marRight w:val="0"/>
      <w:marTop w:val="0"/>
      <w:marBottom w:val="0"/>
      <w:divBdr>
        <w:top w:val="none" w:sz="0" w:space="0" w:color="auto"/>
        <w:left w:val="none" w:sz="0" w:space="0" w:color="auto"/>
        <w:bottom w:val="none" w:sz="0" w:space="0" w:color="auto"/>
        <w:right w:val="none" w:sz="0" w:space="0" w:color="auto"/>
      </w:divBdr>
      <w:divsChild>
        <w:div w:id="1440643791">
          <w:marLeft w:val="0"/>
          <w:marRight w:val="0"/>
          <w:marTop w:val="0"/>
          <w:marBottom w:val="0"/>
          <w:divBdr>
            <w:top w:val="none" w:sz="0" w:space="0" w:color="auto"/>
            <w:left w:val="none" w:sz="0" w:space="0" w:color="auto"/>
            <w:bottom w:val="none" w:sz="0" w:space="0" w:color="auto"/>
            <w:right w:val="none" w:sz="0" w:space="0" w:color="auto"/>
          </w:divBdr>
        </w:div>
        <w:div w:id="2040084277">
          <w:marLeft w:val="0"/>
          <w:marRight w:val="0"/>
          <w:marTop w:val="0"/>
          <w:marBottom w:val="0"/>
          <w:divBdr>
            <w:top w:val="none" w:sz="0" w:space="0" w:color="auto"/>
            <w:left w:val="none" w:sz="0" w:space="0" w:color="auto"/>
            <w:bottom w:val="none" w:sz="0" w:space="0" w:color="auto"/>
            <w:right w:val="none" w:sz="0" w:space="0" w:color="auto"/>
          </w:divBdr>
        </w:div>
        <w:div w:id="2061245868">
          <w:marLeft w:val="0"/>
          <w:marRight w:val="0"/>
          <w:marTop w:val="0"/>
          <w:marBottom w:val="0"/>
          <w:divBdr>
            <w:top w:val="none" w:sz="0" w:space="0" w:color="auto"/>
            <w:left w:val="none" w:sz="0" w:space="0" w:color="auto"/>
            <w:bottom w:val="none" w:sz="0" w:space="0" w:color="auto"/>
            <w:right w:val="none" w:sz="0" w:space="0" w:color="auto"/>
          </w:divBdr>
        </w:div>
        <w:div w:id="1358116011">
          <w:marLeft w:val="0"/>
          <w:marRight w:val="0"/>
          <w:marTop w:val="0"/>
          <w:marBottom w:val="0"/>
          <w:divBdr>
            <w:top w:val="none" w:sz="0" w:space="0" w:color="auto"/>
            <w:left w:val="none" w:sz="0" w:space="0" w:color="auto"/>
            <w:bottom w:val="none" w:sz="0" w:space="0" w:color="auto"/>
            <w:right w:val="none" w:sz="0" w:space="0" w:color="auto"/>
          </w:divBdr>
        </w:div>
        <w:div w:id="183325665">
          <w:marLeft w:val="0"/>
          <w:marRight w:val="0"/>
          <w:marTop w:val="0"/>
          <w:marBottom w:val="0"/>
          <w:divBdr>
            <w:top w:val="none" w:sz="0" w:space="0" w:color="auto"/>
            <w:left w:val="none" w:sz="0" w:space="0" w:color="auto"/>
            <w:bottom w:val="none" w:sz="0" w:space="0" w:color="auto"/>
            <w:right w:val="none" w:sz="0" w:space="0" w:color="auto"/>
          </w:divBdr>
        </w:div>
        <w:div w:id="123543205">
          <w:marLeft w:val="0"/>
          <w:marRight w:val="0"/>
          <w:marTop w:val="0"/>
          <w:marBottom w:val="0"/>
          <w:divBdr>
            <w:top w:val="none" w:sz="0" w:space="0" w:color="auto"/>
            <w:left w:val="none" w:sz="0" w:space="0" w:color="auto"/>
            <w:bottom w:val="none" w:sz="0" w:space="0" w:color="auto"/>
            <w:right w:val="none" w:sz="0" w:space="0" w:color="auto"/>
          </w:divBdr>
        </w:div>
        <w:div w:id="914317483">
          <w:marLeft w:val="0"/>
          <w:marRight w:val="0"/>
          <w:marTop w:val="0"/>
          <w:marBottom w:val="0"/>
          <w:divBdr>
            <w:top w:val="none" w:sz="0" w:space="0" w:color="auto"/>
            <w:left w:val="none" w:sz="0" w:space="0" w:color="auto"/>
            <w:bottom w:val="none" w:sz="0" w:space="0" w:color="auto"/>
            <w:right w:val="none" w:sz="0" w:space="0" w:color="auto"/>
          </w:divBdr>
        </w:div>
        <w:div w:id="499079558">
          <w:marLeft w:val="0"/>
          <w:marRight w:val="0"/>
          <w:marTop w:val="0"/>
          <w:marBottom w:val="0"/>
          <w:divBdr>
            <w:top w:val="none" w:sz="0" w:space="0" w:color="auto"/>
            <w:left w:val="none" w:sz="0" w:space="0" w:color="auto"/>
            <w:bottom w:val="none" w:sz="0" w:space="0" w:color="auto"/>
            <w:right w:val="none" w:sz="0" w:space="0" w:color="auto"/>
          </w:divBdr>
        </w:div>
        <w:div w:id="200552419">
          <w:marLeft w:val="0"/>
          <w:marRight w:val="0"/>
          <w:marTop w:val="0"/>
          <w:marBottom w:val="0"/>
          <w:divBdr>
            <w:top w:val="none" w:sz="0" w:space="0" w:color="auto"/>
            <w:left w:val="none" w:sz="0" w:space="0" w:color="auto"/>
            <w:bottom w:val="none" w:sz="0" w:space="0" w:color="auto"/>
            <w:right w:val="none" w:sz="0" w:space="0" w:color="auto"/>
          </w:divBdr>
        </w:div>
        <w:div w:id="695468471">
          <w:marLeft w:val="0"/>
          <w:marRight w:val="0"/>
          <w:marTop w:val="0"/>
          <w:marBottom w:val="0"/>
          <w:divBdr>
            <w:top w:val="none" w:sz="0" w:space="0" w:color="auto"/>
            <w:left w:val="none" w:sz="0" w:space="0" w:color="auto"/>
            <w:bottom w:val="none" w:sz="0" w:space="0" w:color="auto"/>
            <w:right w:val="none" w:sz="0" w:space="0" w:color="auto"/>
          </w:divBdr>
        </w:div>
        <w:div w:id="1689016819">
          <w:marLeft w:val="0"/>
          <w:marRight w:val="0"/>
          <w:marTop w:val="0"/>
          <w:marBottom w:val="0"/>
          <w:divBdr>
            <w:top w:val="none" w:sz="0" w:space="0" w:color="auto"/>
            <w:left w:val="none" w:sz="0" w:space="0" w:color="auto"/>
            <w:bottom w:val="none" w:sz="0" w:space="0" w:color="auto"/>
            <w:right w:val="none" w:sz="0" w:space="0" w:color="auto"/>
          </w:divBdr>
        </w:div>
        <w:div w:id="1572471986">
          <w:marLeft w:val="0"/>
          <w:marRight w:val="0"/>
          <w:marTop w:val="0"/>
          <w:marBottom w:val="0"/>
          <w:divBdr>
            <w:top w:val="none" w:sz="0" w:space="0" w:color="auto"/>
            <w:left w:val="none" w:sz="0" w:space="0" w:color="auto"/>
            <w:bottom w:val="none" w:sz="0" w:space="0" w:color="auto"/>
            <w:right w:val="none" w:sz="0" w:space="0" w:color="auto"/>
          </w:divBdr>
        </w:div>
        <w:div w:id="805045788">
          <w:marLeft w:val="0"/>
          <w:marRight w:val="0"/>
          <w:marTop w:val="0"/>
          <w:marBottom w:val="0"/>
          <w:divBdr>
            <w:top w:val="none" w:sz="0" w:space="0" w:color="auto"/>
            <w:left w:val="none" w:sz="0" w:space="0" w:color="auto"/>
            <w:bottom w:val="none" w:sz="0" w:space="0" w:color="auto"/>
            <w:right w:val="none" w:sz="0" w:space="0" w:color="auto"/>
          </w:divBdr>
        </w:div>
        <w:div w:id="1571114404">
          <w:marLeft w:val="0"/>
          <w:marRight w:val="0"/>
          <w:marTop w:val="0"/>
          <w:marBottom w:val="0"/>
          <w:divBdr>
            <w:top w:val="none" w:sz="0" w:space="0" w:color="auto"/>
            <w:left w:val="none" w:sz="0" w:space="0" w:color="auto"/>
            <w:bottom w:val="none" w:sz="0" w:space="0" w:color="auto"/>
            <w:right w:val="none" w:sz="0" w:space="0" w:color="auto"/>
          </w:divBdr>
        </w:div>
        <w:div w:id="555893302">
          <w:marLeft w:val="0"/>
          <w:marRight w:val="0"/>
          <w:marTop w:val="0"/>
          <w:marBottom w:val="0"/>
          <w:divBdr>
            <w:top w:val="none" w:sz="0" w:space="0" w:color="auto"/>
            <w:left w:val="none" w:sz="0" w:space="0" w:color="auto"/>
            <w:bottom w:val="none" w:sz="0" w:space="0" w:color="auto"/>
            <w:right w:val="none" w:sz="0" w:space="0" w:color="auto"/>
          </w:divBdr>
        </w:div>
        <w:div w:id="760221363">
          <w:marLeft w:val="0"/>
          <w:marRight w:val="0"/>
          <w:marTop w:val="0"/>
          <w:marBottom w:val="0"/>
          <w:divBdr>
            <w:top w:val="none" w:sz="0" w:space="0" w:color="auto"/>
            <w:left w:val="none" w:sz="0" w:space="0" w:color="auto"/>
            <w:bottom w:val="none" w:sz="0" w:space="0" w:color="auto"/>
            <w:right w:val="none" w:sz="0" w:space="0" w:color="auto"/>
          </w:divBdr>
        </w:div>
        <w:div w:id="164797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file:///C:\Users\Owner\Dropbox\ETB%20Project\Forward%20Documentation\Resources\Compassionate%20Consideration\Application%20Form%20for%20granting%20compassionate%20consideration.doc" TargetMode="External"/><Relationship Id="rId25" Type="http://schemas.openxmlformats.org/officeDocument/2006/relationships/header" Target="header7.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8FC6A4-D722-4798-A62F-3B78CE42A7AF}" type="doc">
      <dgm:prSet loTypeId="urn:microsoft.com/office/officeart/2005/8/layout/hierarchy2" loCatId="hierarchy" qsTypeId="urn:microsoft.com/office/officeart/2005/8/quickstyle/simple5" qsCatId="simple" csTypeId="urn:microsoft.com/office/officeart/2005/8/colors/colorful3" csCatId="colorful" phldr="1"/>
      <dgm:spPr/>
      <dgm:t>
        <a:bodyPr/>
        <a:lstStyle/>
        <a:p>
          <a:endParaRPr lang="en-IE"/>
        </a:p>
      </dgm:t>
    </dgm:pt>
    <dgm:pt modelId="{696D370D-A893-4FA8-8176-08FF2234041B}">
      <dgm:prSet phldrT="[Text]" custT="1"/>
      <dgm:spPr/>
      <dgm:t>
        <a:bodyPr/>
        <a:lstStyle/>
        <a:p>
          <a:r>
            <a:rPr lang="en-IE" sz="1050"/>
            <a:t>1. Learner/someone of behalf of learner applies in writing with appropriate supporting evidence/ documentation</a:t>
          </a:r>
        </a:p>
      </dgm:t>
    </dgm:pt>
    <dgm:pt modelId="{11AEB520-E0EF-41F8-8897-4E2988888A80}" type="parTrans" cxnId="{9A1DF188-2260-467A-9F03-28DE6B520ABB}">
      <dgm:prSet/>
      <dgm:spPr/>
      <dgm:t>
        <a:bodyPr/>
        <a:lstStyle/>
        <a:p>
          <a:endParaRPr lang="en-IE"/>
        </a:p>
      </dgm:t>
    </dgm:pt>
    <dgm:pt modelId="{77F1AB1F-BE12-4EA5-A191-24B00A2FA6A6}" type="sibTrans" cxnId="{9A1DF188-2260-467A-9F03-28DE6B520ABB}">
      <dgm:prSet/>
      <dgm:spPr/>
      <dgm:t>
        <a:bodyPr/>
        <a:lstStyle/>
        <a:p>
          <a:endParaRPr lang="en-IE"/>
        </a:p>
      </dgm:t>
    </dgm:pt>
    <dgm:pt modelId="{308D2B31-4096-4D81-8B2B-14EFF0E68709}">
      <dgm:prSet phldrT="[Text]" custT="1"/>
      <dgm:spPr/>
      <dgm:t>
        <a:bodyPr/>
        <a:lstStyle/>
        <a:p>
          <a:r>
            <a:rPr lang="en-IE" sz="1050" b="0"/>
            <a:t>3. Learner is notified in writing of decision by Programme Co-ordinator</a:t>
          </a:r>
        </a:p>
      </dgm:t>
    </dgm:pt>
    <dgm:pt modelId="{268C2222-644F-41FF-8996-78AAD91BB5A3}" type="parTrans" cxnId="{360521AF-C230-4ABB-BA70-6AC9FCF87658}">
      <dgm:prSet/>
      <dgm:spPr/>
      <dgm:t>
        <a:bodyPr/>
        <a:lstStyle/>
        <a:p>
          <a:endParaRPr lang="en-IE"/>
        </a:p>
      </dgm:t>
    </dgm:pt>
    <dgm:pt modelId="{E7787202-E587-43F2-8ACD-AF6DFD4C6B9A}" type="sibTrans" cxnId="{360521AF-C230-4ABB-BA70-6AC9FCF87658}">
      <dgm:prSet/>
      <dgm:spPr/>
      <dgm:t>
        <a:bodyPr/>
        <a:lstStyle/>
        <a:p>
          <a:endParaRPr lang="en-IE"/>
        </a:p>
      </dgm:t>
    </dgm:pt>
    <dgm:pt modelId="{27CFFBBD-6C6D-40F7-9C5D-0A69147A5A5A}">
      <dgm:prSet phldrT="[Text]" custT="1"/>
      <dgm:spPr/>
      <dgm:t>
        <a:bodyPr/>
        <a:lstStyle/>
        <a:p>
          <a:r>
            <a:rPr lang="en-IE" sz="1050"/>
            <a:t>2. Programme Co-ordinator processes application</a:t>
          </a:r>
          <a:endParaRPr lang="en-IE" sz="1050" b="1"/>
        </a:p>
      </dgm:t>
    </dgm:pt>
    <dgm:pt modelId="{A92C0BEF-130D-42D3-A759-5214EC52485C}" type="parTrans" cxnId="{C6A938BE-C68D-4E9A-90F9-A3D097D54A39}">
      <dgm:prSet/>
      <dgm:spPr/>
      <dgm:t>
        <a:bodyPr/>
        <a:lstStyle/>
        <a:p>
          <a:endParaRPr lang="en-IE"/>
        </a:p>
      </dgm:t>
    </dgm:pt>
    <dgm:pt modelId="{6EB9A937-8F36-458F-A7B0-792D4B85609B}" type="sibTrans" cxnId="{C6A938BE-C68D-4E9A-90F9-A3D097D54A39}">
      <dgm:prSet/>
      <dgm:spPr/>
      <dgm:t>
        <a:bodyPr/>
        <a:lstStyle/>
        <a:p>
          <a:endParaRPr lang="en-IE"/>
        </a:p>
      </dgm:t>
    </dgm:pt>
    <dgm:pt modelId="{8D07C353-BDAF-4DC4-B3EA-A86767175667}">
      <dgm:prSet phldrT="[Text]" custT="1"/>
      <dgm:spPr/>
      <dgm:t>
        <a:bodyPr/>
        <a:lstStyle/>
        <a:p>
          <a:r>
            <a:rPr lang="en-IE" sz="1050"/>
            <a:t>Successful (Assessment adapted)</a:t>
          </a:r>
        </a:p>
      </dgm:t>
    </dgm:pt>
    <dgm:pt modelId="{CC1E1763-D7A8-4899-9114-FA4D9851BB6F}" type="parTrans" cxnId="{CD69FEF2-5BDE-435D-A9FF-2626B3A5514A}">
      <dgm:prSet/>
      <dgm:spPr/>
      <dgm:t>
        <a:bodyPr/>
        <a:lstStyle/>
        <a:p>
          <a:endParaRPr lang="en-IE"/>
        </a:p>
      </dgm:t>
    </dgm:pt>
    <dgm:pt modelId="{978090CC-6E5C-47DA-ACEB-D64949666EA9}" type="sibTrans" cxnId="{CD69FEF2-5BDE-435D-A9FF-2626B3A5514A}">
      <dgm:prSet/>
      <dgm:spPr/>
      <dgm:t>
        <a:bodyPr/>
        <a:lstStyle/>
        <a:p>
          <a:endParaRPr lang="en-IE"/>
        </a:p>
      </dgm:t>
    </dgm:pt>
    <dgm:pt modelId="{0CD5C94E-5731-4BCF-8CE6-C97B1DC21902}">
      <dgm:prSet phldrT="[Text]" custT="1"/>
      <dgm:spPr/>
      <dgm:t>
        <a:bodyPr/>
        <a:lstStyle/>
        <a:p>
          <a:r>
            <a:rPr lang="en-IE" sz="1050"/>
            <a:t>Unsuccessful</a:t>
          </a:r>
        </a:p>
      </dgm:t>
    </dgm:pt>
    <dgm:pt modelId="{4E9496C6-81EB-4547-8936-BB9210497E29}" type="parTrans" cxnId="{F378B726-1237-468F-A2F1-75276CF0845F}">
      <dgm:prSet/>
      <dgm:spPr/>
      <dgm:t>
        <a:bodyPr/>
        <a:lstStyle/>
        <a:p>
          <a:endParaRPr lang="en-IE"/>
        </a:p>
      </dgm:t>
    </dgm:pt>
    <dgm:pt modelId="{E3360B43-F1E1-40A8-A09B-C2A7EE21A571}" type="sibTrans" cxnId="{F378B726-1237-468F-A2F1-75276CF0845F}">
      <dgm:prSet/>
      <dgm:spPr/>
      <dgm:t>
        <a:bodyPr/>
        <a:lstStyle/>
        <a:p>
          <a:endParaRPr lang="en-IE"/>
        </a:p>
      </dgm:t>
    </dgm:pt>
    <dgm:pt modelId="{E26FDA99-F9F2-4642-9071-36C84842C798}" type="pres">
      <dgm:prSet presAssocID="{AB8FC6A4-D722-4798-A62F-3B78CE42A7AF}" presName="diagram" presStyleCnt="0">
        <dgm:presLayoutVars>
          <dgm:chPref val="1"/>
          <dgm:dir/>
          <dgm:animOne val="branch"/>
          <dgm:animLvl val="lvl"/>
          <dgm:resizeHandles val="exact"/>
        </dgm:presLayoutVars>
      </dgm:prSet>
      <dgm:spPr/>
      <dgm:t>
        <a:bodyPr/>
        <a:lstStyle/>
        <a:p>
          <a:endParaRPr lang="en-IE"/>
        </a:p>
      </dgm:t>
    </dgm:pt>
    <dgm:pt modelId="{F0DF38E6-827D-4A6F-88F5-0CA15D69D5FC}" type="pres">
      <dgm:prSet presAssocID="{696D370D-A893-4FA8-8176-08FF2234041B}" presName="root1" presStyleCnt="0"/>
      <dgm:spPr/>
      <dgm:t>
        <a:bodyPr/>
        <a:lstStyle/>
        <a:p>
          <a:endParaRPr lang="en-IE"/>
        </a:p>
      </dgm:t>
    </dgm:pt>
    <dgm:pt modelId="{30B2A1FC-0A5B-4B2A-B391-CD91FFFC7674}" type="pres">
      <dgm:prSet presAssocID="{696D370D-A893-4FA8-8176-08FF2234041B}" presName="LevelOneTextNode" presStyleLbl="node0" presStyleIdx="0" presStyleCnt="1" custScaleX="259375" custScaleY="387252">
        <dgm:presLayoutVars>
          <dgm:chPref val="3"/>
        </dgm:presLayoutVars>
      </dgm:prSet>
      <dgm:spPr/>
      <dgm:t>
        <a:bodyPr/>
        <a:lstStyle/>
        <a:p>
          <a:endParaRPr lang="en-IE"/>
        </a:p>
      </dgm:t>
    </dgm:pt>
    <dgm:pt modelId="{684AA664-2EEA-4DB4-BFF3-9165777AD5BB}" type="pres">
      <dgm:prSet presAssocID="{696D370D-A893-4FA8-8176-08FF2234041B}" presName="level2hierChild" presStyleCnt="0"/>
      <dgm:spPr/>
      <dgm:t>
        <a:bodyPr/>
        <a:lstStyle/>
        <a:p>
          <a:endParaRPr lang="en-IE"/>
        </a:p>
      </dgm:t>
    </dgm:pt>
    <dgm:pt modelId="{F6B95460-2D6C-41B7-B547-604E4390EB35}" type="pres">
      <dgm:prSet presAssocID="{A92C0BEF-130D-42D3-A759-5214EC52485C}" presName="conn2-1" presStyleLbl="parChTrans1D2" presStyleIdx="0" presStyleCnt="1"/>
      <dgm:spPr>
        <a:prstGeom prst="rightArrow">
          <a:avLst/>
        </a:prstGeom>
      </dgm:spPr>
      <dgm:t>
        <a:bodyPr/>
        <a:lstStyle/>
        <a:p>
          <a:endParaRPr lang="en-IE"/>
        </a:p>
      </dgm:t>
    </dgm:pt>
    <dgm:pt modelId="{774B3B22-E67D-431C-904A-ABF166C75B88}" type="pres">
      <dgm:prSet presAssocID="{A92C0BEF-130D-42D3-A759-5214EC52485C}" presName="connTx" presStyleLbl="parChTrans1D2" presStyleIdx="0" presStyleCnt="1"/>
      <dgm:spPr/>
      <dgm:t>
        <a:bodyPr/>
        <a:lstStyle/>
        <a:p>
          <a:endParaRPr lang="en-IE"/>
        </a:p>
      </dgm:t>
    </dgm:pt>
    <dgm:pt modelId="{F0E04290-9E78-4BCF-B8B4-0D3896FE2023}" type="pres">
      <dgm:prSet presAssocID="{27CFFBBD-6C6D-40F7-9C5D-0A69147A5A5A}" presName="root2" presStyleCnt="0"/>
      <dgm:spPr/>
      <dgm:t>
        <a:bodyPr/>
        <a:lstStyle/>
        <a:p>
          <a:endParaRPr lang="en-IE"/>
        </a:p>
      </dgm:t>
    </dgm:pt>
    <dgm:pt modelId="{08A53845-BFFA-45B4-990D-6B5484B7B496}" type="pres">
      <dgm:prSet presAssocID="{27CFFBBD-6C6D-40F7-9C5D-0A69147A5A5A}" presName="LevelTwoTextNode" presStyleLbl="node2" presStyleIdx="0" presStyleCnt="1" custScaleX="259375" custScaleY="387252">
        <dgm:presLayoutVars>
          <dgm:chPref val="3"/>
        </dgm:presLayoutVars>
      </dgm:prSet>
      <dgm:spPr/>
      <dgm:t>
        <a:bodyPr/>
        <a:lstStyle/>
        <a:p>
          <a:endParaRPr lang="en-IE"/>
        </a:p>
      </dgm:t>
    </dgm:pt>
    <dgm:pt modelId="{B31494C3-E7FB-4661-8D64-E7F197DD456F}" type="pres">
      <dgm:prSet presAssocID="{27CFFBBD-6C6D-40F7-9C5D-0A69147A5A5A}" presName="level3hierChild" presStyleCnt="0"/>
      <dgm:spPr/>
      <dgm:t>
        <a:bodyPr/>
        <a:lstStyle/>
        <a:p>
          <a:endParaRPr lang="en-IE"/>
        </a:p>
      </dgm:t>
    </dgm:pt>
    <dgm:pt modelId="{912C89E9-3BF8-433A-9DC7-49F56528F648}" type="pres">
      <dgm:prSet presAssocID="{268C2222-644F-41FF-8996-78AAD91BB5A3}" presName="conn2-1" presStyleLbl="parChTrans1D3" presStyleIdx="0" presStyleCnt="1"/>
      <dgm:spPr/>
      <dgm:t>
        <a:bodyPr/>
        <a:lstStyle/>
        <a:p>
          <a:endParaRPr lang="en-IE"/>
        </a:p>
      </dgm:t>
    </dgm:pt>
    <dgm:pt modelId="{A8037454-3ED5-4A73-92D1-93C8F1D7271E}" type="pres">
      <dgm:prSet presAssocID="{268C2222-644F-41FF-8996-78AAD91BB5A3}" presName="connTx" presStyleLbl="parChTrans1D3" presStyleIdx="0" presStyleCnt="1"/>
      <dgm:spPr/>
      <dgm:t>
        <a:bodyPr/>
        <a:lstStyle/>
        <a:p>
          <a:endParaRPr lang="en-IE"/>
        </a:p>
      </dgm:t>
    </dgm:pt>
    <dgm:pt modelId="{037BC9B0-9F56-48C7-A663-D07A7DDF839D}" type="pres">
      <dgm:prSet presAssocID="{308D2B31-4096-4D81-8B2B-14EFF0E68709}" presName="root2" presStyleCnt="0"/>
      <dgm:spPr/>
      <dgm:t>
        <a:bodyPr/>
        <a:lstStyle/>
        <a:p>
          <a:endParaRPr lang="en-IE"/>
        </a:p>
      </dgm:t>
    </dgm:pt>
    <dgm:pt modelId="{4795B87D-70CD-47E1-863A-395EFC553620}" type="pres">
      <dgm:prSet presAssocID="{308D2B31-4096-4D81-8B2B-14EFF0E68709}" presName="LevelTwoTextNode" presStyleLbl="node3" presStyleIdx="0" presStyleCnt="1" custScaleX="259375" custScaleY="387252">
        <dgm:presLayoutVars>
          <dgm:chPref val="3"/>
        </dgm:presLayoutVars>
      </dgm:prSet>
      <dgm:spPr/>
      <dgm:t>
        <a:bodyPr/>
        <a:lstStyle/>
        <a:p>
          <a:endParaRPr lang="en-IE"/>
        </a:p>
      </dgm:t>
    </dgm:pt>
    <dgm:pt modelId="{8763326D-E574-4B1C-9AEA-5206B5623377}" type="pres">
      <dgm:prSet presAssocID="{308D2B31-4096-4D81-8B2B-14EFF0E68709}" presName="level3hierChild" presStyleCnt="0"/>
      <dgm:spPr/>
      <dgm:t>
        <a:bodyPr/>
        <a:lstStyle/>
        <a:p>
          <a:endParaRPr lang="en-IE"/>
        </a:p>
      </dgm:t>
    </dgm:pt>
    <dgm:pt modelId="{4E9AC557-C062-4475-8194-0BC097747B6C}" type="pres">
      <dgm:prSet presAssocID="{CC1E1763-D7A8-4899-9114-FA4D9851BB6F}" presName="conn2-1" presStyleLbl="parChTrans1D4" presStyleIdx="0" presStyleCnt="2"/>
      <dgm:spPr/>
      <dgm:t>
        <a:bodyPr/>
        <a:lstStyle/>
        <a:p>
          <a:endParaRPr lang="en-IE"/>
        </a:p>
      </dgm:t>
    </dgm:pt>
    <dgm:pt modelId="{A528B512-B3C3-4792-A1E1-BF749E159516}" type="pres">
      <dgm:prSet presAssocID="{CC1E1763-D7A8-4899-9114-FA4D9851BB6F}" presName="connTx" presStyleLbl="parChTrans1D4" presStyleIdx="0" presStyleCnt="2"/>
      <dgm:spPr/>
      <dgm:t>
        <a:bodyPr/>
        <a:lstStyle/>
        <a:p>
          <a:endParaRPr lang="en-IE"/>
        </a:p>
      </dgm:t>
    </dgm:pt>
    <dgm:pt modelId="{818919E6-E532-44E0-B81F-2BDEA9117D5E}" type="pres">
      <dgm:prSet presAssocID="{8D07C353-BDAF-4DC4-B3EA-A86767175667}" presName="root2" presStyleCnt="0"/>
      <dgm:spPr/>
      <dgm:t>
        <a:bodyPr/>
        <a:lstStyle/>
        <a:p>
          <a:endParaRPr lang="en-IE"/>
        </a:p>
      </dgm:t>
    </dgm:pt>
    <dgm:pt modelId="{2E47BFC8-E01F-4E37-A02B-9A6E1876E713}" type="pres">
      <dgm:prSet presAssocID="{8D07C353-BDAF-4DC4-B3EA-A86767175667}" presName="LevelTwoTextNode" presStyleLbl="node4" presStyleIdx="0" presStyleCnt="2" custScaleX="259375" custScaleY="387252">
        <dgm:presLayoutVars>
          <dgm:chPref val="3"/>
        </dgm:presLayoutVars>
      </dgm:prSet>
      <dgm:spPr/>
      <dgm:t>
        <a:bodyPr/>
        <a:lstStyle/>
        <a:p>
          <a:endParaRPr lang="en-IE"/>
        </a:p>
      </dgm:t>
    </dgm:pt>
    <dgm:pt modelId="{4440143B-8E13-49F3-98E3-ADCC88939FED}" type="pres">
      <dgm:prSet presAssocID="{8D07C353-BDAF-4DC4-B3EA-A86767175667}" presName="level3hierChild" presStyleCnt="0"/>
      <dgm:spPr/>
      <dgm:t>
        <a:bodyPr/>
        <a:lstStyle/>
        <a:p>
          <a:endParaRPr lang="en-IE"/>
        </a:p>
      </dgm:t>
    </dgm:pt>
    <dgm:pt modelId="{D8BE04B9-125C-4F98-B276-80506849613A}" type="pres">
      <dgm:prSet presAssocID="{4E9496C6-81EB-4547-8936-BB9210497E29}" presName="conn2-1" presStyleLbl="parChTrans1D4" presStyleIdx="1" presStyleCnt="2"/>
      <dgm:spPr/>
      <dgm:t>
        <a:bodyPr/>
        <a:lstStyle/>
        <a:p>
          <a:endParaRPr lang="en-IE"/>
        </a:p>
      </dgm:t>
    </dgm:pt>
    <dgm:pt modelId="{BD12EC06-D611-4EC4-80D2-60F199E11781}" type="pres">
      <dgm:prSet presAssocID="{4E9496C6-81EB-4547-8936-BB9210497E29}" presName="connTx" presStyleLbl="parChTrans1D4" presStyleIdx="1" presStyleCnt="2"/>
      <dgm:spPr/>
      <dgm:t>
        <a:bodyPr/>
        <a:lstStyle/>
        <a:p>
          <a:endParaRPr lang="en-IE"/>
        </a:p>
      </dgm:t>
    </dgm:pt>
    <dgm:pt modelId="{C827EDAD-1F7C-464C-8809-B244B2BFE6F0}" type="pres">
      <dgm:prSet presAssocID="{0CD5C94E-5731-4BCF-8CE6-C97B1DC21902}" presName="root2" presStyleCnt="0"/>
      <dgm:spPr/>
      <dgm:t>
        <a:bodyPr/>
        <a:lstStyle/>
        <a:p>
          <a:endParaRPr lang="en-IE"/>
        </a:p>
      </dgm:t>
    </dgm:pt>
    <dgm:pt modelId="{61385FA8-8F2F-4963-8ACA-F09413C1ED58}" type="pres">
      <dgm:prSet presAssocID="{0CD5C94E-5731-4BCF-8CE6-C97B1DC21902}" presName="LevelTwoTextNode" presStyleLbl="node4" presStyleIdx="1" presStyleCnt="2" custScaleX="259375" custScaleY="387252">
        <dgm:presLayoutVars>
          <dgm:chPref val="3"/>
        </dgm:presLayoutVars>
      </dgm:prSet>
      <dgm:spPr/>
      <dgm:t>
        <a:bodyPr/>
        <a:lstStyle/>
        <a:p>
          <a:endParaRPr lang="en-IE"/>
        </a:p>
      </dgm:t>
    </dgm:pt>
    <dgm:pt modelId="{0AED398F-E26C-4A68-8F4C-54703A5C9C9D}" type="pres">
      <dgm:prSet presAssocID="{0CD5C94E-5731-4BCF-8CE6-C97B1DC21902}" presName="level3hierChild" presStyleCnt="0"/>
      <dgm:spPr/>
      <dgm:t>
        <a:bodyPr/>
        <a:lstStyle/>
        <a:p>
          <a:endParaRPr lang="en-IE"/>
        </a:p>
      </dgm:t>
    </dgm:pt>
  </dgm:ptLst>
  <dgm:cxnLst>
    <dgm:cxn modelId="{0FB056E7-F990-41D1-804B-64D4A6B40408}" type="presOf" srcId="{8D07C353-BDAF-4DC4-B3EA-A86767175667}" destId="{2E47BFC8-E01F-4E37-A02B-9A6E1876E713}" srcOrd="0" destOrd="0" presId="urn:microsoft.com/office/officeart/2005/8/layout/hierarchy2"/>
    <dgm:cxn modelId="{DE4CC247-CE27-46AF-B60E-07E4466D593B}" type="presOf" srcId="{308D2B31-4096-4D81-8B2B-14EFF0E68709}" destId="{4795B87D-70CD-47E1-863A-395EFC553620}" srcOrd="0" destOrd="0" presId="urn:microsoft.com/office/officeart/2005/8/layout/hierarchy2"/>
    <dgm:cxn modelId="{8FC10B68-83D3-4B6F-A9B1-9814148E33A4}" type="presOf" srcId="{268C2222-644F-41FF-8996-78AAD91BB5A3}" destId="{912C89E9-3BF8-433A-9DC7-49F56528F648}" srcOrd="0" destOrd="0" presId="urn:microsoft.com/office/officeart/2005/8/layout/hierarchy2"/>
    <dgm:cxn modelId="{CD69FEF2-5BDE-435D-A9FF-2626B3A5514A}" srcId="{308D2B31-4096-4D81-8B2B-14EFF0E68709}" destId="{8D07C353-BDAF-4DC4-B3EA-A86767175667}" srcOrd="0" destOrd="0" parTransId="{CC1E1763-D7A8-4899-9114-FA4D9851BB6F}" sibTransId="{978090CC-6E5C-47DA-ACEB-D64949666EA9}"/>
    <dgm:cxn modelId="{D6C1C851-E0B9-448A-9937-9F584B947061}" type="presOf" srcId="{CC1E1763-D7A8-4899-9114-FA4D9851BB6F}" destId="{4E9AC557-C062-4475-8194-0BC097747B6C}" srcOrd="0" destOrd="0" presId="urn:microsoft.com/office/officeart/2005/8/layout/hierarchy2"/>
    <dgm:cxn modelId="{2ADF1DD2-0CB5-440B-A576-29D75D2FEB3F}" type="presOf" srcId="{CC1E1763-D7A8-4899-9114-FA4D9851BB6F}" destId="{A528B512-B3C3-4792-A1E1-BF749E159516}" srcOrd="1" destOrd="0" presId="urn:microsoft.com/office/officeart/2005/8/layout/hierarchy2"/>
    <dgm:cxn modelId="{960B24F9-A2B6-44CD-9EB1-BEA1BB7E569E}" type="presOf" srcId="{0CD5C94E-5731-4BCF-8CE6-C97B1DC21902}" destId="{61385FA8-8F2F-4963-8ACA-F09413C1ED58}" srcOrd="0" destOrd="0" presId="urn:microsoft.com/office/officeart/2005/8/layout/hierarchy2"/>
    <dgm:cxn modelId="{3ED819B3-0A56-4923-B6B4-111DAFCBE614}" type="presOf" srcId="{AB8FC6A4-D722-4798-A62F-3B78CE42A7AF}" destId="{E26FDA99-F9F2-4642-9071-36C84842C798}" srcOrd="0" destOrd="0" presId="urn:microsoft.com/office/officeart/2005/8/layout/hierarchy2"/>
    <dgm:cxn modelId="{C6A938BE-C68D-4E9A-90F9-A3D097D54A39}" srcId="{696D370D-A893-4FA8-8176-08FF2234041B}" destId="{27CFFBBD-6C6D-40F7-9C5D-0A69147A5A5A}" srcOrd="0" destOrd="0" parTransId="{A92C0BEF-130D-42D3-A759-5214EC52485C}" sibTransId="{6EB9A937-8F36-458F-A7B0-792D4B85609B}"/>
    <dgm:cxn modelId="{8FF952B9-3473-4180-A6C2-72E527351125}" type="presOf" srcId="{27CFFBBD-6C6D-40F7-9C5D-0A69147A5A5A}" destId="{08A53845-BFFA-45B4-990D-6B5484B7B496}" srcOrd="0" destOrd="0" presId="urn:microsoft.com/office/officeart/2005/8/layout/hierarchy2"/>
    <dgm:cxn modelId="{D11EC6C2-6B6D-49B0-8AE8-66D8CBE7473A}" type="presOf" srcId="{268C2222-644F-41FF-8996-78AAD91BB5A3}" destId="{A8037454-3ED5-4A73-92D1-93C8F1D7271E}" srcOrd="1" destOrd="0" presId="urn:microsoft.com/office/officeart/2005/8/layout/hierarchy2"/>
    <dgm:cxn modelId="{34A406BC-A12F-49E0-9D53-E2196D46815D}" type="presOf" srcId="{A92C0BEF-130D-42D3-A759-5214EC52485C}" destId="{774B3B22-E67D-431C-904A-ABF166C75B88}" srcOrd="1" destOrd="0" presId="urn:microsoft.com/office/officeart/2005/8/layout/hierarchy2"/>
    <dgm:cxn modelId="{360521AF-C230-4ABB-BA70-6AC9FCF87658}" srcId="{27CFFBBD-6C6D-40F7-9C5D-0A69147A5A5A}" destId="{308D2B31-4096-4D81-8B2B-14EFF0E68709}" srcOrd="0" destOrd="0" parTransId="{268C2222-644F-41FF-8996-78AAD91BB5A3}" sibTransId="{E7787202-E587-43F2-8ACD-AF6DFD4C6B9A}"/>
    <dgm:cxn modelId="{CB9D8AC3-C7FA-483A-A0FA-B0EDA510FDFB}" type="presOf" srcId="{A92C0BEF-130D-42D3-A759-5214EC52485C}" destId="{F6B95460-2D6C-41B7-B547-604E4390EB35}" srcOrd="0" destOrd="0" presId="urn:microsoft.com/office/officeart/2005/8/layout/hierarchy2"/>
    <dgm:cxn modelId="{B4DEB69E-F2AB-47B8-9671-222C3185A749}" type="presOf" srcId="{696D370D-A893-4FA8-8176-08FF2234041B}" destId="{30B2A1FC-0A5B-4B2A-B391-CD91FFFC7674}" srcOrd="0" destOrd="0" presId="urn:microsoft.com/office/officeart/2005/8/layout/hierarchy2"/>
    <dgm:cxn modelId="{9A1DF188-2260-467A-9F03-28DE6B520ABB}" srcId="{AB8FC6A4-D722-4798-A62F-3B78CE42A7AF}" destId="{696D370D-A893-4FA8-8176-08FF2234041B}" srcOrd="0" destOrd="0" parTransId="{11AEB520-E0EF-41F8-8897-4E2988888A80}" sibTransId="{77F1AB1F-BE12-4EA5-A191-24B00A2FA6A6}"/>
    <dgm:cxn modelId="{512523D4-8119-4ECE-A3B9-99590E56B48C}" type="presOf" srcId="{4E9496C6-81EB-4547-8936-BB9210497E29}" destId="{BD12EC06-D611-4EC4-80D2-60F199E11781}" srcOrd="1" destOrd="0" presId="urn:microsoft.com/office/officeart/2005/8/layout/hierarchy2"/>
    <dgm:cxn modelId="{F378B726-1237-468F-A2F1-75276CF0845F}" srcId="{308D2B31-4096-4D81-8B2B-14EFF0E68709}" destId="{0CD5C94E-5731-4BCF-8CE6-C97B1DC21902}" srcOrd="1" destOrd="0" parTransId="{4E9496C6-81EB-4547-8936-BB9210497E29}" sibTransId="{E3360B43-F1E1-40A8-A09B-C2A7EE21A571}"/>
    <dgm:cxn modelId="{2C3F34CC-694D-4606-B8F9-18958DDA5E85}" type="presOf" srcId="{4E9496C6-81EB-4547-8936-BB9210497E29}" destId="{D8BE04B9-125C-4F98-B276-80506849613A}" srcOrd="0" destOrd="0" presId="urn:microsoft.com/office/officeart/2005/8/layout/hierarchy2"/>
    <dgm:cxn modelId="{9FCD7E6C-898B-45DE-A271-8FE02B4050DA}" type="presParOf" srcId="{E26FDA99-F9F2-4642-9071-36C84842C798}" destId="{F0DF38E6-827D-4A6F-88F5-0CA15D69D5FC}" srcOrd="0" destOrd="0" presId="urn:microsoft.com/office/officeart/2005/8/layout/hierarchy2"/>
    <dgm:cxn modelId="{F469409B-49EF-49CE-A7D0-7858D76E698B}" type="presParOf" srcId="{F0DF38E6-827D-4A6F-88F5-0CA15D69D5FC}" destId="{30B2A1FC-0A5B-4B2A-B391-CD91FFFC7674}" srcOrd="0" destOrd="0" presId="urn:microsoft.com/office/officeart/2005/8/layout/hierarchy2"/>
    <dgm:cxn modelId="{B111248D-3D7E-4D58-8E14-440F4697B281}" type="presParOf" srcId="{F0DF38E6-827D-4A6F-88F5-0CA15D69D5FC}" destId="{684AA664-2EEA-4DB4-BFF3-9165777AD5BB}" srcOrd="1" destOrd="0" presId="urn:microsoft.com/office/officeart/2005/8/layout/hierarchy2"/>
    <dgm:cxn modelId="{73ABABCA-05CB-40D5-BB52-50D9EFF6C479}" type="presParOf" srcId="{684AA664-2EEA-4DB4-BFF3-9165777AD5BB}" destId="{F6B95460-2D6C-41B7-B547-604E4390EB35}" srcOrd="0" destOrd="0" presId="urn:microsoft.com/office/officeart/2005/8/layout/hierarchy2"/>
    <dgm:cxn modelId="{B1F22063-08E3-406F-92A4-72D3A4CB2E32}" type="presParOf" srcId="{F6B95460-2D6C-41B7-B547-604E4390EB35}" destId="{774B3B22-E67D-431C-904A-ABF166C75B88}" srcOrd="0" destOrd="0" presId="urn:microsoft.com/office/officeart/2005/8/layout/hierarchy2"/>
    <dgm:cxn modelId="{851E68AC-B05F-436B-ACDC-0720EA03A3A8}" type="presParOf" srcId="{684AA664-2EEA-4DB4-BFF3-9165777AD5BB}" destId="{F0E04290-9E78-4BCF-B8B4-0D3896FE2023}" srcOrd="1" destOrd="0" presId="urn:microsoft.com/office/officeart/2005/8/layout/hierarchy2"/>
    <dgm:cxn modelId="{6376CA92-A965-4A37-97E7-FA7FFC90DE89}" type="presParOf" srcId="{F0E04290-9E78-4BCF-B8B4-0D3896FE2023}" destId="{08A53845-BFFA-45B4-990D-6B5484B7B496}" srcOrd="0" destOrd="0" presId="urn:microsoft.com/office/officeart/2005/8/layout/hierarchy2"/>
    <dgm:cxn modelId="{E3665252-CCCA-4E0D-87AE-3E1F41E663C9}" type="presParOf" srcId="{F0E04290-9E78-4BCF-B8B4-0D3896FE2023}" destId="{B31494C3-E7FB-4661-8D64-E7F197DD456F}" srcOrd="1" destOrd="0" presId="urn:microsoft.com/office/officeart/2005/8/layout/hierarchy2"/>
    <dgm:cxn modelId="{DA510A88-C555-445E-B766-C2828ABE7DEF}" type="presParOf" srcId="{B31494C3-E7FB-4661-8D64-E7F197DD456F}" destId="{912C89E9-3BF8-433A-9DC7-49F56528F648}" srcOrd="0" destOrd="0" presId="urn:microsoft.com/office/officeart/2005/8/layout/hierarchy2"/>
    <dgm:cxn modelId="{693CA30B-7696-41C0-812A-F0E843CEC17D}" type="presParOf" srcId="{912C89E9-3BF8-433A-9DC7-49F56528F648}" destId="{A8037454-3ED5-4A73-92D1-93C8F1D7271E}" srcOrd="0" destOrd="0" presId="urn:microsoft.com/office/officeart/2005/8/layout/hierarchy2"/>
    <dgm:cxn modelId="{EF6D53FD-6732-48C8-B6D7-8611EEA15CA7}" type="presParOf" srcId="{B31494C3-E7FB-4661-8D64-E7F197DD456F}" destId="{037BC9B0-9F56-48C7-A663-D07A7DDF839D}" srcOrd="1" destOrd="0" presId="urn:microsoft.com/office/officeart/2005/8/layout/hierarchy2"/>
    <dgm:cxn modelId="{137B0D20-371C-4C30-BD8F-406AF779738C}" type="presParOf" srcId="{037BC9B0-9F56-48C7-A663-D07A7DDF839D}" destId="{4795B87D-70CD-47E1-863A-395EFC553620}" srcOrd="0" destOrd="0" presId="urn:microsoft.com/office/officeart/2005/8/layout/hierarchy2"/>
    <dgm:cxn modelId="{CBCAACAA-7788-4F9E-B225-4010D353374D}" type="presParOf" srcId="{037BC9B0-9F56-48C7-A663-D07A7DDF839D}" destId="{8763326D-E574-4B1C-9AEA-5206B5623377}" srcOrd="1" destOrd="0" presId="urn:microsoft.com/office/officeart/2005/8/layout/hierarchy2"/>
    <dgm:cxn modelId="{89D76E03-C0BE-47E2-B37C-EA9E130E1113}" type="presParOf" srcId="{8763326D-E574-4B1C-9AEA-5206B5623377}" destId="{4E9AC557-C062-4475-8194-0BC097747B6C}" srcOrd="0" destOrd="0" presId="urn:microsoft.com/office/officeart/2005/8/layout/hierarchy2"/>
    <dgm:cxn modelId="{594B05BE-4B41-43EE-A44C-8E9D7EC98452}" type="presParOf" srcId="{4E9AC557-C062-4475-8194-0BC097747B6C}" destId="{A528B512-B3C3-4792-A1E1-BF749E159516}" srcOrd="0" destOrd="0" presId="urn:microsoft.com/office/officeart/2005/8/layout/hierarchy2"/>
    <dgm:cxn modelId="{7604EDFF-3CA2-4FEC-B7AA-F9005FB9D2A3}" type="presParOf" srcId="{8763326D-E574-4B1C-9AEA-5206B5623377}" destId="{818919E6-E532-44E0-B81F-2BDEA9117D5E}" srcOrd="1" destOrd="0" presId="urn:microsoft.com/office/officeart/2005/8/layout/hierarchy2"/>
    <dgm:cxn modelId="{76EA4247-82C8-40BE-9821-7ED90BD12B10}" type="presParOf" srcId="{818919E6-E532-44E0-B81F-2BDEA9117D5E}" destId="{2E47BFC8-E01F-4E37-A02B-9A6E1876E713}" srcOrd="0" destOrd="0" presId="urn:microsoft.com/office/officeart/2005/8/layout/hierarchy2"/>
    <dgm:cxn modelId="{99AC3C48-0ACC-4668-9918-AA046A36DB45}" type="presParOf" srcId="{818919E6-E532-44E0-B81F-2BDEA9117D5E}" destId="{4440143B-8E13-49F3-98E3-ADCC88939FED}" srcOrd="1" destOrd="0" presId="urn:microsoft.com/office/officeart/2005/8/layout/hierarchy2"/>
    <dgm:cxn modelId="{5FAA3CDB-EAAD-40D7-87C1-F34D7E377991}" type="presParOf" srcId="{8763326D-E574-4B1C-9AEA-5206B5623377}" destId="{D8BE04B9-125C-4F98-B276-80506849613A}" srcOrd="2" destOrd="0" presId="urn:microsoft.com/office/officeart/2005/8/layout/hierarchy2"/>
    <dgm:cxn modelId="{A0548D3F-8191-41EF-808E-8FC32A1683D5}" type="presParOf" srcId="{D8BE04B9-125C-4F98-B276-80506849613A}" destId="{BD12EC06-D611-4EC4-80D2-60F199E11781}" srcOrd="0" destOrd="0" presId="urn:microsoft.com/office/officeart/2005/8/layout/hierarchy2"/>
    <dgm:cxn modelId="{6105387A-7203-409D-A0CF-A4EC5AB2D5AC}" type="presParOf" srcId="{8763326D-E574-4B1C-9AEA-5206B5623377}" destId="{C827EDAD-1F7C-464C-8809-B244B2BFE6F0}" srcOrd="3" destOrd="0" presId="urn:microsoft.com/office/officeart/2005/8/layout/hierarchy2"/>
    <dgm:cxn modelId="{AB8439BC-A357-4289-BBEB-D471E2DFB13D}" type="presParOf" srcId="{C827EDAD-1F7C-464C-8809-B244B2BFE6F0}" destId="{61385FA8-8F2F-4963-8ACA-F09413C1ED58}" srcOrd="0" destOrd="0" presId="urn:microsoft.com/office/officeart/2005/8/layout/hierarchy2"/>
    <dgm:cxn modelId="{6D89B0AD-B9E5-4634-A3AB-DE0D5FA494C4}" type="presParOf" srcId="{C827EDAD-1F7C-464C-8809-B244B2BFE6F0}" destId="{0AED398F-E26C-4A68-8F4C-54703A5C9C9D}"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B2A1FC-0A5B-4B2A-B391-CD91FFFC7674}">
      <dsp:nvSpPr>
        <dsp:cNvPr id="0" name=""/>
        <dsp:cNvSpPr/>
      </dsp:nvSpPr>
      <dsp:spPr>
        <a:xfrm>
          <a:off x="6957" y="1144282"/>
          <a:ext cx="1226285" cy="915434"/>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1. Learner/someone of behalf of learner applies in writing with appropriate supporting evidence/ documentation</a:t>
          </a:r>
        </a:p>
      </dsp:txBody>
      <dsp:txXfrm>
        <a:off x="33769" y="1171094"/>
        <a:ext cx="1172661" cy="861810"/>
      </dsp:txXfrm>
    </dsp:sp>
    <dsp:sp modelId="{F6B95460-2D6C-41B7-B547-604E4390EB35}">
      <dsp:nvSpPr>
        <dsp:cNvPr id="0" name=""/>
        <dsp:cNvSpPr/>
      </dsp:nvSpPr>
      <dsp:spPr>
        <a:xfrm>
          <a:off x="1233243" y="1595359"/>
          <a:ext cx="189113" cy="13280"/>
        </a:xfrm>
        <a:prstGeom prst="rightArrow">
          <a:avLst/>
        </a:pr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1323072" y="1597272"/>
        <a:ext cx="9455" cy="9455"/>
      </dsp:txXfrm>
    </dsp:sp>
    <dsp:sp modelId="{08A53845-BFFA-45B4-990D-6B5484B7B496}">
      <dsp:nvSpPr>
        <dsp:cNvPr id="0" name=""/>
        <dsp:cNvSpPr/>
      </dsp:nvSpPr>
      <dsp:spPr>
        <a:xfrm>
          <a:off x="1422357" y="1144282"/>
          <a:ext cx="1226285" cy="91543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2. Programme Co-ordinator processes application</a:t>
          </a:r>
          <a:endParaRPr lang="en-IE" sz="1050" b="1" kern="1200"/>
        </a:p>
      </dsp:txBody>
      <dsp:txXfrm>
        <a:off x="1449169" y="1171094"/>
        <a:ext cx="1172661" cy="861810"/>
      </dsp:txXfrm>
    </dsp:sp>
    <dsp:sp modelId="{912C89E9-3BF8-433A-9DC7-49F56528F648}">
      <dsp:nvSpPr>
        <dsp:cNvPr id="0" name=""/>
        <dsp:cNvSpPr/>
      </dsp:nvSpPr>
      <dsp:spPr>
        <a:xfrm>
          <a:off x="2648643" y="1595359"/>
          <a:ext cx="189113" cy="13280"/>
        </a:xfrm>
        <a:custGeom>
          <a:avLst/>
          <a:gdLst/>
          <a:ahLst/>
          <a:cxnLst/>
          <a:rect l="0" t="0" r="0" b="0"/>
          <a:pathLst>
            <a:path>
              <a:moveTo>
                <a:pt x="0" y="6640"/>
              </a:moveTo>
              <a:lnTo>
                <a:pt x="189113" y="664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2738472" y="1597272"/>
        <a:ext cx="9455" cy="9455"/>
      </dsp:txXfrm>
    </dsp:sp>
    <dsp:sp modelId="{4795B87D-70CD-47E1-863A-395EFC553620}">
      <dsp:nvSpPr>
        <dsp:cNvPr id="0" name=""/>
        <dsp:cNvSpPr/>
      </dsp:nvSpPr>
      <dsp:spPr>
        <a:xfrm>
          <a:off x="2837756" y="1144282"/>
          <a:ext cx="1226285" cy="91543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b="0" kern="1200"/>
            <a:t>3. Learner is notified in writing of decision by Programme Co-ordinator</a:t>
          </a:r>
        </a:p>
      </dsp:txBody>
      <dsp:txXfrm>
        <a:off x="2864568" y="1171094"/>
        <a:ext cx="1172661" cy="861810"/>
      </dsp:txXfrm>
    </dsp:sp>
    <dsp:sp modelId="{4E9AC557-C062-4475-8194-0BC097747B6C}">
      <dsp:nvSpPr>
        <dsp:cNvPr id="0" name=""/>
        <dsp:cNvSpPr/>
      </dsp:nvSpPr>
      <dsp:spPr>
        <a:xfrm rot="17501443">
          <a:off x="3902761" y="1357636"/>
          <a:ext cx="511677" cy="13280"/>
        </a:xfrm>
        <a:custGeom>
          <a:avLst/>
          <a:gdLst/>
          <a:ahLst/>
          <a:cxnLst/>
          <a:rect l="0" t="0" r="0" b="0"/>
          <a:pathLst>
            <a:path>
              <a:moveTo>
                <a:pt x="0" y="6640"/>
              </a:moveTo>
              <a:lnTo>
                <a:pt x="511677" y="664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4145807" y="1351484"/>
        <a:ext cx="25583" cy="25583"/>
      </dsp:txXfrm>
    </dsp:sp>
    <dsp:sp modelId="{2E47BFC8-E01F-4E37-A02B-9A6E1876E713}">
      <dsp:nvSpPr>
        <dsp:cNvPr id="0" name=""/>
        <dsp:cNvSpPr/>
      </dsp:nvSpPr>
      <dsp:spPr>
        <a:xfrm>
          <a:off x="4253156" y="668836"/>
          <a:ext cx="1226285" cy="915434"/>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Successful (Assessment adapted)</a:t>
          </a:r>
        </a:p>
      </dsp:txBody>
      <dsp:txXfrm>
        <a:off x="4279968" y="695648"/>
        <a:ext cx="1172661" cy="861810"/>
      </dsp:txXfrm>
    </dsp:sp>
    <dsp:sp modelId="{D8BE04B9-125C-4F98-B276-80506849613A}">
      <dsp:nvSpPr>
        <dsp:cNvPr id="0" name=""/>
        <dsp:cNvSpPr/>
      </dsp:nvSpPr>
      <dsp:spPr>
        <a:xfrm rot="4098557">
          <a:off x="3902761" y="1833083"/>
          <a:ext cx="511677" cy="13280"/>
        </a:xfrm>
        <a:custGeom>
          <a:avLst/>
          <a:gdLst/>
          <a:ahLst/>
          <a:cxnLst/>
          <a:rect l="0" t="0" r="0" b="0"/>
          <a:pathLst>
            <a:path>
              <a:moveTo>
                <a:pt x="0" y="6640"/>
              </a:moveTo>
              <a:lnTo>
                <a:pt x="511677" y="664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4145807" y="1826931"/>
        <a:ext cx="25583" cy="25583"/>
      </dsp:txXfrm>
    </dsp:sp>
    <dsp:sp modelId="{61385FA8-8F2F-4963-8ACA-F09413C1ED58}">
      <dsp:nvSpPr>
        <dsp:cNvPr id="0" name=""/>
        <dsp:cNvSpPr/>
      </dsp:nvSpPr>
      <dsp:spPr>
        <a:xfrm>
          <a:off x="4253156" y="1619729"/>
          <a:ext cx="1226285" cy="915434"/>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Unsuccessful</a:t>
          </a:r>
        </a:p>
      </dsp:txBody>
      <dsp:txXfrm>
        <a:off x="4279968" y="1646541"/>
        <a:ext cx="1172661" cy="8618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3e735889-7209-4482-b260-04306be312ef">January 2018</Mont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BEAE0C03AA2D4B817B6AE9AF614266" ma:contentTypeVersion="5" ma:contentTypeDescription="Create a new document." ma:contentTypeScope="" ma:versionID="819db49c61dcc25926b923bc088281c1">
  <xsd:schema xmlns:xsd="http://www.w3.org/2001/XMLSchema" xmlns:xs="http://www.w3.org/2001/XMLSchema" xmlns:p="http://schemas.microsoft.com/office/2006/metadata/properties" xmlns:ns2="3e735889-7209-4482-b260-04306be312ef" xmlns:ns3="ececc115-e4ce-4256-9d14-d7117e8bc39b" targetNamespace="http://schemas.microsoft.com/office/2006/metadata/properties" ma:root="true" ma:fieldsID="f2b6f4688f86ff3f577e1d379916205a" ns2:_="" ns3:_="">
    <xsd:import namespace="3e735889-7209-4482-b260-04306be312ef"/>
    <xsd:import namespace="ececc115-e4ce-4256-9d14-d7117e8bc39b"/>
    <xsd:element name="properties">
      <xsd:complexType>
        <xsd:sequence>
          <xsd:element name="documentManagement">
            <xsd:complexType>
              <xsd:all>
                <xsd:element ref="ns2:Month"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5889-7209-4482-b260-04306be312ef" elementFormDefault="qualified">
    <xsd:import namespace="http://schemas.microsoft.com/office/2006/documentManagement/types"/>
    <xsd:import namespace="http://schemas.microsoft.com/office/infopath/2007/PartnerControls"/>
    <xsd:element name="Month" ma:index="8" nillable="true" ma:displayName="Date" ma:default="January 2018" ma:description="Reporting month for Files or Year for folder" ma:internalName="Month">
      <xsd:simpleType>
        <xsd:restriction base="dms:Choice">
          <xsd:enumeration value="January 2018"/>
          <xsd:enumeration value="February 2018"/>
          <xsd:enumeration value="March 2018"/>
          <xsd:enumeration value="April 2018"/>
          <xsd:enumeration value="May 2018"/>
          <xsd:enumeration value="June 2018"/>
          <xsd:enumeration value="July 2018"/>
          <xsd:enumeration value="August 2018"/>
          <xsd:enumeration value="September 2017"/>
          <xsd:enumeration value="October 2017"/>
          <xsd:enumeration value="November 2017"/>
          <xsd:enumeration value="December 2017"/>
          <xsd:enumeration value="2017"/>
          <xsd:enumeration value="2018"/>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cc115-e4ce-4256-9d14-d7117e8bc3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923E9-3748-48D9-889D-3B406B14F2C6}">
  <ds:schemaRefs>
    <ds:schemaRef ds:uri="http://schemas.microsoft.com/office/2006/metadata/properties"/>
    <ds:schemaRef ds:uri="http://schemas.microsoft.com/office/infopath/2007/PartnerControls"/>
    <ds:schemaRef ds:uri="3e735889-7209-4482-b260-04306be312ef"/>
  </ds:schemaRefs>
</ds:datastoreItem>
</file>

<file path=customXml/itemProps2.xml><?xml version="1.0" encoding="utf-8"?>
<ds:datastoreItem xmlns:ds="http://schemas.openxmlformats.org/officeDocument/2006/customXml" ds:itemID="{0D4991CC-C912-46E3-9477-5B4240685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5889-7209-4482-b260-04306be312ef"/>
    <ds:schemaRef ds:uri="ececc115-e4ce-4256-9d14-d7117e8bc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53F0C-6AB8-4A48-A83E-F81B473F0749}">
  <ds:schemaRefs>
    <ds:schemaRef ds:uri="http://schemas.microsoft.com/sharepoint/v3/contenttype/forms"/>
  </ds:schemaRefs>
</ds:datastoreItem>
</file>

<file path=customXml/itemProps4.xml><?xml version="1.0" encoding="utf-8"?>
<ds:datastoreItem xmlns:ds="http://schemas.openxmlformats.org/officeDocument/2006/customXml" ds:itemID="{786B990C-EAC9-4475-B25D-27555D6F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ASSESSMENT DEADLINES: SHORT-TERM EXTENSIONDRAFT POLICY</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DEADLINES: SHORT-TERM EXTENSIONDRAFT POLICY</dc:title>
  <dc:subject>dRAFT pOLICY</dc:subject>
  <dc:creator>Alan Larkin</dc:creator>
  <cp:lastModifiedBy>Alan Larkin</cp:lastModifiedBy>
  <cp:revision>7</cp:revision>
  <cp:lastPrinted>2017-09-16T14:57:00Z</cp:lastPrinted>
  <dcterms:created xsi:type="dcterms:W3CDTF">2019-10-10T13:55:00Z</dcterms:created>
  <dcterms:modified xsi:type="dcterms:W3CDTF">2019-10-17T13:48:00Z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0x010100C6BEAE0C03AA2D4B817B6AE9AF614266</vt:lpwstr>
  </property>
</Properties>
</file>