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95569" w14:textId="77777777" w:rsidR="00204BE5" w:rsidRDefault="00204BE5" w:rsidP="0038143A">
      <w:pPr>
        <w:tabs>
          <w:tab w:val="left" w:pos="1185"/>
          <w:tab w:val="left" w:pos="3090"/>
        </w:tabs>
      </w:pPr>
    </w:p>
    <w:p w14:paraId="5409556A" w14:textId="03716192" w:rsidR="00204BE5" w:rsidRDefault="00BD485A" w:rsidP="00FE66FE">
      <w:r w:rsidRPr="00204BE5">
        <w:rPr>
          <w:noProof/>
          <w:color w:val="0007C4" w:themeColor="text1" w:themeShade="80"/>
          <w:sz w:val="28"/>
          <w:szCs w:val="28"/>
          <w:lang w:eastAsia="en-IE"/>
        </w:rPr>
        <mc:AlternateContent>
          <mc:Choice Requires="wpg">
            <w:drawing>
              <wp:anchor distT="0" distB="0" distL="228600" distR="228600" simplePos="0" relativeHeight="251661312" behindDoc="0" locked="0" layoutInCell="1" allowOverlap="1" wp14:anchorId="54095657" wp14:editId="71B7B592">
                <wp:simplePos x="0" y="0"/>
                <wp:positionH relativeFrom="margin">
                  <wp:posOffset>885825</wp:posOffset>
                </wp:positionH>
                <wp:positionV relativeFrom="page">
                  <wp:posOffset>4619625</wp:posOffset>
                </wp:positionV>
                <wp:extent cx="4047490" cy="2276475"/>
                <wp:effectExtent l="19050" t="19050" r="10160" b="28575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7490" cy="2276475"/>
                          <a:chOff x="0" y="0"/>
                          <a:chExt cx="3226279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38100">
                            <a:solidFill>
                              <a:srgbClr val="008D8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3226279" cy="832104"/>
                            <a:chOff x="228600" y="0"/>
                            <a:chExt cx="2111508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solidFill>
                                <a:srgbClr val="008D8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2111508" cy="1024128"/>
                            </a:xfrm>
                            <a:prstGeom prst="rect">
                              <a:avLst/>
                            </a:prstGeom>
                            <a:solidFill>
                              <a:srgbClr val="008D8A"/>
                            </a:solidFill>
                            <a:ln>
                              <a:solidFill>
                                <a:srgbClr val="008D8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83122" y="851085"/>
                            <a:ext cx="2980173" cy="94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8D8A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54EBDC" w14:textId="2A94ADF7" w:rsidR="0063580C" w:rsidRDefault="0063580C" w:rsidP="0063580C">
                              <w:pPr>
                                <w:ind w:left="504"/>
                                <w:jc w:val="center"/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>201</w:t>
                              </w:r>
                              <w:r w:rsidR="00131CC6"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E66FE"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>QUALITY IMPROVEMENT</w:t>
                              </w:r>
                              <w:r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 xml:space="preserve"> PLAN </w:t>
                              </w:r>
                            </w:p>
                            <w:p w14:paraId="17E91EDB" w14:textId="77777777" w:rsidR="0063580C" w:rsidRDefault="0063580C" w:rsidP="0063580C">
                              <w:pPr>
                                <w:ind w:left="504"/>
                                <w:jc w:val="center"/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>PROGRESS REPORT</w:t>
                              </w:r>
                            </w:p>
                            <w:p w14:paraId="5409566B" w14:textId="6AA0366D" w:rsidR="00204BE5" w:rsidRPr="00FE66FE" w:rsidRDefault="00204BE5" w:rsidP="00FE66FE">
                              <w:pPr>
                                <w:ind w:left="504"/>
                                <w:jc w:val="center"/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095657" id="Group 173" o:spid="_x0000_s1026" style="position:absolute;margin-left:69.75pt;margin-top:363.75pt;width:318.7pt;height:179.25pt;z-index:251661312;mso-wrap-distance-left:18pt;mso-wrap-distance-right:18pt;mso-position-horizontal-relative:margin;mso-position-vertical-relative:page;mso-width-relative:margin;mso-height-relative:margin" coordsize="32262,2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" fillcolor="white [3212]" strokecolor="#008d8a" strokeweight="3pt">
                  <v:fill opacity="0"/>
                </v:rect>
                <v:group id="Group 175" o:spid="_x0000_s1028" style="position:absolute;top:190;width:32262;height:8321" coordorigin="2286" coordsize="21115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" path="m,l2240281,,1659256,222885,,822960,,xe" fillcolor="#4472c4 [3204]" strokecolor="#008d8a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77" o:spid="_x0000_s1030" style="position:absolute;left:2286;width:21115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" fillcolor="#008d8a" strokecolor="#008d8a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831;top:8510;width:29801;height:9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" filled="f" strokecolor="#008d8a" strokeweight=".5pt">
                  <v:textbox inset="3.6pt,7.2pt,0,0">
                    <w:txbxContent>
                      <w:p w14:paraId="1F54EBDC" w14:textId="2A94ADF7" w:rsidR="0063580C" w:rsidRDefault="0063580C" w:rsidP="0063580C">
                        <w:pPr>
                          <w:ind w:left="504"/>
                          <w:jc w:val="center"/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>201</w:t>
                        </w:r>
                        <w:r w:rsidR="00131CC6"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>9</w:t>
                        </w:r>
                        <w:r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 xml:space="preserve"> </w:t>
                        </w:r>
                        <w:r w:rsidRPr="00FE66FE"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>QUALITY IMPROVEMENT</w:t>
                        </w:r>
                        <w:r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 xml:space="preserve"> PLAN </w:t>
                        </w:r>
                      </w:p>
                      <w:p w14:paraId="17E91EDB" w14:textId="77777777" w:rsidR="0063580C" w:rsidRDefault="0063580C" w:rsidP="0063580C">
                        <w:pPr>
                          <w:ind w:left="504"/>
                          <w:jc w:val="center"/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>PROGRESS REPORT</w:t>
                        </w:r>
                      </w:p>
                      <w:p w14:paraId="5409566B" w14:textId="6AA0366D" w:rsidR="00204BE5" w:rsidRPr="00FE66FE" w:rsidRDefault="00204BE5" w:rsidP="00FE66FE">
                        <w:pPr>
                          <w:ind w:left="504"/>
                          <w:jc w:val="center"/>
                          <w:rPr>
                            <w:b/>
                            <w:smallCaps/>
                            <w:color w:val="008D8A"/>
                            <w:sz w:val="28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685CAC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095655" wp14:editId="2FB8DDA8">
                <wp:simplePos x="0" y="0"/>
                <wp:positionH relativeFrom="margin">
                  <wp:align>center</wp:align>
                </wp:positionH>
                <wp:positionV relativeFrom="paragraph">
                  <wp:posOffset>219710</wp:posOffset>
                </wp:positionV>
                <wp:extent cx="4381500" cy="2114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95664" w14:textId="77777777" w:rsidR="00FE66FE" w:rsidRPr="00357034" w:rsidRDefault="00685CAC" w:rsidP="00685C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7034">
                              <w:rPr>
                                <w:b/>
                                <w:sz w:val="28"/>
                                <w:szCs w:val="28"/>
                              </w:rPr>
                              <w:t>Waterford and Wexford Education and Training Board</w:t>
                            </w:r>
                          </w:p>
                          <w:p w14:paraId="54095665" w14:textId="77777777" w:rsidR="00685CAC" w:rsidRDefault="00685CAC" w:rsidP="00685C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en-IE"/>
                              </w:rPr>
                              <w:drawing>
                                <wp:inline distT="0" distB="0" distL="0" distR="0" wp14:anchorId="5409566C" wp14:editId="5409566D">
                                  <wp:extent cx="2562225" cy="1703672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WWetb Modified Logo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2631" cy="17105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095666" w14:textId="77777777" w:rsidR="00685CAC" w:rsidRDefault="00685CAC" w:rsidP="00685C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095667" w14:textId="77777777" w:rsidR="00685CAC" w:rsidRPr="00685CAC" w:rsidRDefault="00685CAC" w:rsidP="00685C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095668" w14:textId="77777777" w:rsidR="00685CAC" w:rsidRPr="00FE66FE" w:rsidRDefault="00685CA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95655" id="Text Box 2" o:spid="_x0000_s1032" type="#_x0000_t202" style="position:absolute;margin-left:0;margin-top:17.3pt;width:345pt;height:166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">
                <v:textbox>
                  <w:txbxContent>
                    <w:p w14:paraId="54095664" w14:textId="77777777" w:rsidR="00FE66FE" w:rsidRPr="00357034" w:rsidRDefault="00685CAC" w:rsidP="00685C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57034">
                        <w:rPr>
                          <w:b/>
                          <w:sz w:val="28"/>
                          <w:szCs w:val="28"/>
                        </w:rPr>
                        <w:t>Waterford and Wexford Education and Training Board</w:t>
                      </w:r>
                    </w:p>
                    <w:p w14:paraId="54095665" w14:textId="77777777" w:rsidR="00685CAC" w:rsidRDefault="00685CAC" w:rsidP="00685C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en-IE"/>
                        </w:rPr>
                        <w:drawing>
                          <wp:inline distT="0" distB="0" distL="0" distR="0" wp14:anchorId="5409566C" wp14:editId="5409566D">
                            <wp:extent cx="2562225" cy="1703672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WWetb Modified Logo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2631" cy="17105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095666" w14:textId="77777777" w:rsidR="00685CAC" w:rsidRDefault="00685CAC" w:rsidP="00685C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4095667" w14:textId="77777777" w:rsidR="00685CAC" w:rsidRPr="00685CAC" w:rsidRDefault="00685CAC" w:rsidP="00685C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4095668" w14:textId="77777777" w:rsidR="00685CAC" w:rsidRPr="00FE66FE" w:rsidRDefault="00685CAC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4BE5">
        <w:br w:type="page"/>
      </w:r>
    </w:p>
    <w:p w14:paraId="5409556B" w14:textId="77777777" w:rsidR="00FE66FE" w:rsidRPr="00FE66FE" w:rsidRDefault="00FE66FE" w:rsidP="00FE66FE">
      <w:pPr>
        <w:jc w:val="center"/>
        <w:rPr>
          <w:b/>
        </w:rPr>
        <w:sectPr w:rsidR="00FE66FE" w:rsidRPr="00FE66FE" w:rsidSect="00204BE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9" w:footer="709" w:gutter="0"/>
          <w:pgNumType w:start="0"/>
          <w:cols w:space="708"/>
          <w:titlePg/>
          <w:docGrid w:linePitch="360"/>
        </w:sectPr>
      </w:pPr>
    </w:p>
    <w:p w14:paraId="5E193530" w14:textId="3AC6E43A" w:rsidR="000A6C3E" w:rsidRDefault="000A6C3E" w:rsidP="000A6C3E">
      <w:pPr>
        <w:pStyle w:val="Heading1"/>
        <w:jc w:val="both"/>
      </w:pPr>
      <w:r>
        <w:lastRenderedPageBreak/>
        <w:t>Part 1: Overview of Quality Improvement Activities in 2019</w:t>
      </w:r>
    </w:p>
    <w:p w14:paraId="081A58DE" w14:textId="77777777" w:rsidR="000A6C3E" w:rsidRPr="00345B37" w:rsidRDefault="000A6C3E" w:rsidP="000A6C3E">
      <w:pPr>
        <w:jc w:val="both"/>
      </w:pPr>
    </w:p>
    <w:p w14:paraId="75CFFBBC" w14:textId="294F585A" w:rsidR="000A6C3E" w:rsidRDefault="000A6C3E" w:rsidP="000A6C3E">
      <w:pPr>
        <w:pStyle w:val="Heading2"/>
        <w:jc w:val="both"/>
      </w:pPr>
      <w:r>
        <w:t>Key Areas of focus in 201</w:t>
      </w:r>
      <w:r w:rsidR="000F331F">
        <w:t>9</w:t>
      </w:r>
    </w:p>
    <w:p w14:paraId="771727B9" w14:textId="4C45929F" w:rsidR="000F331F" w:rsidRPr="00D3359B" w:rsidRDefault="000F331F" w:rsidP="000F331F">
      <w:pPr>
        <w:pStyle w:val="ListParagraph"/>
        <w:numPr>
          <w:ilvl w:val="0"/>
          <w:numId w:val="12"/>
        </w:numPr>
      </w:pPr>
      <w:r w:rsidRPr="00D3359B">
        <w:t>Review</w:t>
      </w:r>
      <w:r>
        <w:t xml:space="preserve"> </w:t>
      </w:r>
      <w:r w:rsidRPr="00D3359B">
        <w:t>existing policies and procedures and amend or create new policies and procedures wher</w:t>
      </w:r>
      <w:r w:rsidR="0043711F">
        <w:t xml:space="preserve">e needed </w:t>
      </w:r>
      <w:r w:rsidRPr="00D3359B">
        <w:t xml:space="preserve">with a view towards one overarching Quality Assurance Framework  </w:t>
      </w:r>
    </w:p>
    <w:p w14:paraId="66E1D320" w14:textId="1AF3DFAD" w:rsidR="000A6C3E" w:rsidRPr="00345B37" w:rsidRDefault="006A7598" w:rsidP="000A6C3E">
      <w:pPr>
        <w:pStyle w:val="ListParagraph"/>
        <w:numPr>
          <w:ilvl w:val="0"/>
          <w:numId w:val="12"/>
        </w:numPr>
        <w:jc w:val="both"/>
      </w:pPr>
      <w:r w:rsidRPr="00357034">
        <w:t>Review and ensure the implementation of fair &amp; consistent assessment procedures</w:t>
      </w:r>
      <w:r w:rsidR="000A6C3E" w:rsidRPr="00345B37">
        <w:t>.</w:t>
      </w:r>
    </w:p>
    <w:p w14:paraId="3C35824C" w14:textId="77777777" w:rsidR="00675446" w:rsidRDefault="00675446" w:rsidP="000A6C3E">
      <w:pPr>
        <w:pStyle w:val="ListParagraph"/>
        <w:numPr>
          <w:ilvl w:val="0"/>
          <w:numId w:val="12"/>
        </w:numPr>
        <w:jc w:val="both"/>
      </w:pPr>
      <w:r>
        <w:t>Continued improvement of</w:t>
      </w:r>
      <w:r w:rsidRPr="00357034">
        <w:t xml:space="preserve"> course monitoring procedures </w:t>
      </w:r>
    </w:p>
    <w:p w14:paraId="479F8764" w14:textId="77777777" w:rsidR="00B97AFC" w:rsidRDefault="00B97AFC" w:rsidP="000A6C3E">
      <w:pPr>
        <w:pStyle w:val="ListParagraph"/>
        <w:numPr>
          <w:ilvl w:val="0"/>
          <w:numId w:val="12"/>
        </w:numPr>
        <w:jc w:val="both"/>
      </w:pPr>
      <w:r>
        <w:t xml:space="preserve">Improve </w:t>
      </w:r>
      <w:r w:rsidRPr="00357034">
        <w:t>Data &amp; Information Systems and Analysis</w:t>
      </w:r>
      <w:r>
        <w:t xml:space="preserve"> </w:t>
      </w:r>
    </w:p>
    <w:p w14:paraId="7D864DA3" w14:textId="77777777" w:rsidR="00E01E3C" w:rsidRDefault="00B97AFC" w:rsidP="000A6C3E">
      <w:pPr>
        <w:pStyle w:val="ListParagraph"/>
        <w:numPr>
          <w:ilvl w:val="0"/>
          <w:numId w:val="12"/>
        </w:numPr>
        <w:jc w:val="both"/>
      </w:pPr>
      <w:r>
        <w:t xml:space="preserve">Improve Programme Development process &amp; validation of new Agriculture Programmes </w:t>
      </w:r>
    </w:p>
    <w:p w14:paraId="05418F7F" w14:textId="7FEF2A29" w:rsidR="00E01E3C" w:rsidRDefault="00E01E3C" w:rsidP="000A6C3E">
      <w:pPr>
        <w:pStyle w:val="ListParagraph"/>
        <w:numPr>
          <w:ilvl w:val="0"/>
          <w:numId w:val="12"/>
        </w:numPr>
        <w:jc w:val="both"/>
      </w:pPr>
      <w:r w:rsidRPr="008A7643">
        <w:t xml:space="preserve">Training and </w:t>
      </w:r>
      <w:proofErr w:type="spellStart"/>
      <w:r w:rsidRPr="008A7643">
        <w:t>CPD</w:t>
      </w:r>
      <w:proofErr w:type="spellEnd"/>
      <w:r w:rsidRPr="008A7643">
        <w:t xml:space="preserve"> of </w:t>
      </w:r>
      <w:r w:rsidR="00F561A9">
        <w:t xml:space="preserve">QA Team, </w:t>
      </w:r>
      <w:r w:rsidRPr="008A7643">
        <w:t>centre managers/</w:t>
      </w:r>
      <w:r w:rsidR="00F561A9" w:rsidRPr="008A7643">
        <w:t>coordinators,</w:t>
      </w:r>
      <w:r w:rsidRPr="008A7643">
        <w:t xml:space="preserve"> and teaching staff</w:t>
      </w:r>
      <w:r>
        <w:t xml:space="preserve"> </w:t>
      </w:r>
    </w:p>
    <w:p w14:paraId="653B5EAD" w14:textId="77777777" w:rsidR="000A6C3E" w:rsidRDefault="000A6C3E" w:rsidP="000A6C3E">
      <w:pPr>
        <w:ind w:left="360"/>
        <w:jc w:val="both"/>
      </w:pPr>
      <w:r>
        <w:t xml:space="preserve">Detailed Sub-tasks for each for the above can be found in the 2019 </w:t>
      </w:r>
      <w:proofErr w:type="spellStart"/>
      <w:r>
        <w:t>QIP</w:t>
      </w:r>
      <w:proofErr w:type="spellEnd"/>
      <w:r>
        <w:t>.</w:t>
      </w:r>
    </w:p>
    <w:p w14:paraId="31AC0DE2" w14:textId="77777777" w:rsidR="000A6C3E" w:rsidRDefault="000A6C3E" w:rsidP="000A6C3E">
      <w:pPr>
        <w:ind w:left="360"/>
        <w:jc w:val="both"/>
      </w:pPr>
    </w:p>
    <w:p w14:paraId="309D5452" w14:textId="39AE03CF" w:rsidR="000A6C3E" w:rsidRDefault="000A6C3E" w:rsidP="000A6C3E">
      <w:pPr>
        <w:pStyle w:val="Heading2"/>
        <w:jc w:val="both"/>
      </w:pPr>
      <w:r>
        <w:t>Main QA improvement achievements in 201</w:t>
      </w:r>
      <w:r w:rsidR="009F6BEA">
        <w:t>9</w:t>
      </w:r>
    </w:p>
    <w:p w14:paraId="299124DD" w14:textId="293ADF26" w:rsidR="000A6C3E" w:rsidRDefault="000A6C3E" w:rsidP="000A6C3E">
      <w:pPr>
        <w:jc w:val="both"/>
      </w:pPr>
      <w:r>
        <w:t xml:space="preserve">We </w:t>
      </w:r>
      <w:r w:rsidR="00BD3684">
        <w:t>are continuing</w:t>
      </w:r>
      <w:r>
        <w:t xml:space="preserve"> the vast process of r</w:t>
      </w:r>
      <w:r w:rsidRPr="00357034">
        <w:t>eview</w:t>
      </w:r>
      <w:r>
        <w:t>ing</w:t>
      </w:r>
      <w:r w:rsidRPr="00357034">
        <w:t xml:space="preserve"> exis</w:t>
      </w:r>
      <w:r>
        <w:t xml:space="preserve">ting policies and procedures and to </w:t>
      </w:r>
      <w:r w:rsidRPr="00357034">
        <w:t xml:space="preserve">amend or create new policies and procedures where needed; with a view towards one overarching Quality Assurance </w:t>
      </w:r>
      <w:r>
        <w:t>Framework for WWETB for Further Education and Training.</w:t>
      </w:r>
      <w:r w:rsidR="00014DEF">
        <w:t xml:space="preserve">  The </w:t>
      </w:r>
      <w:proofErr w:type="spellStart"/>
      <w:r w:rsidR="00014DEF">
        <w:t>TQAS</w:t>
      </w:r>
      <w:proofErr w:type="spellEnd"/>
      <w:r w:rsidR="00014DEF">
        <w:t xml:space="preserve"> </w:t>
      </w:r>
      <w:r w:rsidR="00121A54">
        <w:t xml:space="preserve">forms relating to the assessment process were retired and replaced by </w:t>
      </w:r>
      <w:r w:rsidR="006F1ECA">
        <w:t>WWETB</w:t>
      </w:r>
      <w:r w:rsidR="00121A54">
        <w:t xml:space="preserve"> forms</w:t>
      </w:r>
      <w:r w:rsidR="0050276F">
        <w:t xml:space="preserve">.  </w:t>
      </w:r>
      <w:r w:rsidR="00552F9C">
        <w:t xml:space="preserve">The few forms allowed closer integration between the FE &amp; T assessment process and </w:t>
      </w:r>
      <w:r w:rsidR="000F0F7D">
        <w:t xml:space="preserve">a </w:t>
      </w:r>
      <w:r w:rsidR="00A11AA6">
        <w:t>singular common form was identified for use where possible.</w:t>
      </w:r>
    </w:p>
    <w:p w14:paraId="40400ADA" w14:textId="7FEFB460" w:rsidR="000A6C3E" w:rsidRDefault="000A6C3E" w:rsidP="000A6C3E">
      <w:pPr>
        <w:jc w:val="both"/>
      </w:pPr>
      <w:r>
        <w:t>The</w:t>
      </w:r>
      <w:r w:rsidR="0041263E">
        <w:t xml:space="preserve"> </w:t>
      </w:r>
      <w:r w:rsidRPr="00357034">
        <w:t>ETBI assessment procedures</w:t>
      </w:r>
      <w:r>
        <w:t xml:space="preserve"> handbooks were reviewed</w:t>
      </w:r>
      <w:r w:rsidRPr="00357034">
        <w:t xml:space="preserve"> </w:t>
      </w:r>
      <w:r w:rsidR="00E05D8E">
        <w:t>after the first year of use</w:t>
      </w:r>
      <w:r w:rsidR="0050276F">
        <w:t xml:space="preserve">.  </w:t>
      </w:r>
      <w:r w:rsidR="009D76B1">
        <w:t>Th</w:t>
      </w:r>
      <w:r w:rsidR="00F03554">
        <w:t>is</w:t>
      </w:r>
      <w:r w:rsidR="009D76B1">
        <w:t xml:space="preserve"> will result in changes to </w:t>
      </w:r>
      <w:proofErr w:type="gramStart"/>
      <w:r w:rsidR="009D76B1">
        <w:t>all of</w:t>
      </w:r>
      <w:proofErr w:type="gramEnd"/>
      <w:r w:rsidR="009D76B1">
        <w:t xml:space="preserve"> these handbooks over the 2019/2020 academic year</w:t>
      </w:r>
      <w:r w:rsidR="00B50FE9">
        <w:t xml:space="preserve"> </w:t>
      </w:r>
      <w:r w:rsidR="00122C8B" w:rsidRPr="00111C02">
        <w:t xml:space="preserve">and the subsequent development of </w:t>
      </w:r>
      <w:r w:rsidR="00B50FE9">
        <w:t>WWETB specific assessment handbooks, which will supersede the</w:t>
      </w:r>
      <w:r w:rsidR="000C3125">
        <w:t xml:space="preserve"> </w:t>
      </w:r>
      <w:r w:rsidR="0043711F">
        <w:t>ETBI Assessment P</w:t>
      </w:r>
      <w:r w:rsidR="000C3125" w:rsidRPr="00357034">
        <w:t>rocedures</w:t>
      </w:r>
      <w:r w:rsidR="0043711F">
        <w:t xml:space="preserve"> h</w:t>
      </w:r>
      <w:r w:rsidR="000C3125">
        <w:t xml:space="preserve">andbooks.  </w:t>
      </w:r>
      <w:r w:rsidR="00BF1387">
        <w:t>T</w:t>
      </w:r>
      <w:r w:rsidR="000C3125">
        <w:t>he</w:t>
      </w:r>
      <w:r w:rsidR="006D0192">
        <w:t xml:space="preserve"> WWETB handbooks will be</w:t>
      </w:r>
      <w:r w:rsidR="000C3125">
        <w:t xml:space="preserve"> largely consistent wit</w:t>
      </w:r>
      <w:r w:rsidR="006D0192">
        <w:t>h ETBI development handbooks</w:t>
      </w:r>
      <w:r w:rsidR="00BF1387">
        <w:t xml:space="preserve"> with some required local amendments.</w:t>
      </w:r>
      <w:r w:rsidR="00B50FE9">
        <w:t xml:space="preserve"> </w:t>
      </w:r>
    </w:p>
    <w:p w14:paraId="73ED1B7E" w14:textId="29D8DEFF" w:rsidR="000A6C3E" w:rsidRDefault="00D0258E" w:rsidP="000A6C3E">
      <w:pPr>
        <w:jc w:val="both"/>
      </w:pPr>
      <w:r>
        <w:t xml:space="preserve">Considerable consultation and development </w:t>
      </w:r>
      <w:proofErr w:type="gramStart"/>
      <w:r>
        <w:t>was</w:t>
      </w:r>
      <w:proofErr w:type="gramEnd"/>
      <w:r>
        <w:t xml:space="preserve"> done on the </w:t>
      </w:r>
      <w:r w:rsidR="00111C02" w:rsidRPr="00111C02">
        <w:t>creation</w:t>
      </w:r>
      <w:r w:rsidR="00983ADB">
        <w:t xml:space="preserve"> </w:t>
      </w:r>
      <w:r>
        <w:t xml:space="preserve">of a consistent Repeats </w:t>
      </w:r>
      <w:r w:rsidR="00983ADB">
        <w:t>policy for WWETB. T</w:t>
      </w:r>
      <w:r w:rsidR="00B907E6">
        <w:t>his will be finalised and approved in 2020</w:t>
      </w:r>
      <w:r w:rsidR="000F0F7D">
        <w:t xml:space="preserve"> for September 2020 rollout</w:t>
      </w:r>
      <w:r w:rsidR="000B577C">
        <w:t xml:space="preserve">.  </w:t>
      </w:r>
      <w:r w:rsidR="004F2D40">
        <w:t xml:space="preserve">Further </w:t>
      </w:r>
      <w:r w:rsidR="000A6C3E">
        <w:t>p</w:t>
      </w:r>
      <w:r w:rsidR="000A6C3E" w:rsidRPr="00357034">
        <w:t>rioritis</w:t>
      </w:r>
      <w:r w:rsidR="007259C8">
        <w:t>ation of</w:t>
      </w:r>
      <w:r w:rsidR="000A6C3E" w:rsidRPr="00357034">
        <w:t xml:space="preserve"> </w:t>
      </w:r>
      <w:r w:rsidR="000B577C">
        <w:t xml:space="preserve">the </w:t>
      </w:r>
      <w:r w:rsidR="000A6C3E" w:rsidRPr="00357034">
        <w:t>policies/procedu</w:t>
      </w:r>
      <w:r w:rsidR="000A6C3E">
        <w:t>res to be addressed during 20</w:t>
      </w:r>
      <w:r w:rsidR="007259C8">
        <w:t>20 has taken</w:t>
      </w:r>
      <w:r w:rsidR="000B577C">
        <w:t xml:space="preserve"> place</w:t>
      </w:r>
      <w:r w:rsidR="000A6C3E">
        <w:t>.</w:t>
      </w:r>
    </w:p>
    <w:p w14:paraId="6A44A9DB" w14:textId="0B01FE5F" w:rsidR="000A6C3E" w:rsidRPr="00111C02" w:rsidRDefault="000A6C3E" w:rsidP="000A6C3E">
      <w:pPr>
        <w:jc w:val="both"/>
      </w:pPr>
      <w:r>
        <w:t>Reviews were undertaken to</w:t>
      </w:r>
      <w:r w:rsidRPr="00357034">
        <w:t xml:space="preserve"> ensure the implementation of fair &amp; consistent assessment </w:t>
      </w:r>
      <w:r w:rsidR="00CC0183" w:rsidRPr="00357034">
        <w:t>procedures</w:t>
      </w:r>
      <w:r w:rsidR="00A37900">
        <w:t>. T</w:t>
      </w:r>
      <w:r>
        <w:t>his included the collation and review of</w:t>
      </w:r>
      <w:r w:rsidRPr="00357034">
        <w:t>f</w:t>
      </w:r>
      <w:r>
        <w:t xml:space="preserve"> all</w:t>
      </w:r>
      <w:r w:rsidRPr="00357034">
        <w:t xml:space="preserve"> EA Re</w:t>
      </w:r>
      <w:r>
        <w:t xml:space="preserve">ports and RAP meetings from </w:t>
      </w:r>
      <w:r w:rsidR="001F76C0">
        <w:t>2018 &amp; 2019</w:t>
      </w:r>
      <w:r>
        <w:t>.  The main findings of this review were outlined to coordinators and FET management at a QA Workshop in September</w:t>
      </w:r>
      <w:r w:rsidR="006D7AA8">
        <w:t xml:space="preserve">.  </w:t>
      </w:r>
      <w:r>
        <w:t xml:space="preserve">Review and </w:t>
      </w:r>
      <w:r w:rsidR="00CC0183">
        <w:t>updates</w:t>
      </w:r>
      <w:r w:rsidR="00A37900">
        <w:t xml:space="preserve"> around our Intern</w:t>
      </w:r>
      <w:r>
        <w:t>al Verification and Extern</w:t>
      </w:r>
      <w:r w:rsidR="00A37900">
        <w:t xml:space="preserve">al Authentication </w:t>
      </w:r>
      <w:r w:rsidR="00A37900" w:rsidRPr="00111C02">
        <w:t>procedures were</w:t>
      </w:r>
      <w:r w:rsidRPr="00111C02">
        <w:t xml:space="preserve"> carried out.</w:t>
      </w:r>
    </w:p>
    <w:p w14:paraId="7CD0C78C" w14:textId="6433C9DB" w:rsidR="000A6C3E" w:rsidRDefault="000A6C3E" w:rsidP="000A6C3E">
      <w:pPr>
        <w:jc w:val="both"/>
      </w:pPr>
      <w:r w:rsidRPr="00111C02">
        <w:t xml:space="preserve">WWETB </w:t>
      </w:r>
      <w:r w:rsidR="000558BC" w:rsidRPr="00111C02">
        <w:t xml:space="preserve">put great effort into </w:t>
      </w:r>
      <w:r w:rsidRPr="00111C02">
        <w:t xml:space="preserve">improving Data &amp; Information Systems and Analysis. </w:t>
      </w:r>
      <w:r w:rsidR="00111C02" w:rsidRPr="00111C02">
        <w:t xml:space="preserve"> </w:t>
      </w:r>
      <w:r w:rsidR="00444DCC" w:rsidRPr="00111C02">
        <w:t>The new</w:t>
      </w:r>
      <w:r w:rsidRPr="00111C02">
        <w:t xml:space="preserve"> Data Analytics </w:t>
      </w:r>
      <w:r w:rsidR="000558BC" w:rsidRPr="00111C02">
        <w:t>C</w:t>
      </w:r>
      <w:r w:rsidR="00444DCC" w:rsidRPr="00111C02">
        <w:t>onsultant</w:t>
      </w:r>
      <w:r w:rsidRPr="00111C02">
        <w:t xml:space="preserve"> has been of huge benefit to the organisation from a data analysis and planning </w:t>
      </w:r>
      <w:r w:rsidR="000558BC" w:rsidRPr="00111C02">
        <w:t>perspective</w:t>
      </w:r>
      <w:r w:rsidR="00111C02" w:rsidRPr="00111C02">
        <w:t>.</w:t>
      </w:r>
      <w:r w:rsidR="006D7AA8" w:rsidRPr="00111C02">
        <w:t xml:space="preserve">  </w:t>
      </w:r>
      <w:r w:rsidR="00444DCC" w:rsidRPr="00111C02">
        <w:t xml:space="preserve">Work has commenced around a </w:t>
      </w:r>
      <w:r w:rsidR="00F32C29" w:rsidRPr="00111C02">
        <w:t>number of projects in this area, including a</w:t>
      </w:r>
      <w:r w:rsidR="00644EF8" w:rsidRPr="00111C02">
        <w:t xml:space="preserve"> Data </w:t>
      </w:r>
      <w:r w:rsidR="000558BC" w:rsidRPr="00111C02">
        <w:t xml:space="preserve">&amp; Information Management </w:t>
      </w:r>
      <w:r w:rsidR="000558BC">
        <w:t>Policy;</w:t>
      </w:r>
      <w:r w:rsidR="00644EF8">
        <w:t xml:space="preserve"> a review of the data consistency across our various business systems, defining the data lifecycle </w:t>
      </w:r>
      <w:r w:rsidR="00E1734D">
        <w:t>of learner, course, programme and certification data</w:t>
      </w:r>
      <w:r w:rsidR="009C69C9">
        <w:t xml:space="preserve"> </w:t>
      </w:r>
      <w:r w:rsidR="000C3585">
        <w:t>and development of key data indicators</w:t>
      </w:r>
      <w:r w:rsidR="00B45443">
        <w:t>.</w:t>
      </w:r>
    </w:p>
    <w:p w14:paraId="06E3AAEF" w14:textId="21CE7C05" w:rsidR="00731D61" w:rsidRPr="00731D61" w:rsidRDefault="00B45443" w:rsidP="000A6C3E">
      <w:pPr>
        <w:jc w:val="both"/>
        <w:rPr>
          <w:rFonts w:ascii="Calibri" w:hAnsi="Calibri" w:cs="Calibri"/>
          <w:shd w:val="clear" w:color="auto" w:fill="FFFFFF"/>
        </w:rPr>
      </w:pPr>
      <w:r w:rsidRPr="00731D61">
        <w:t xml:space="preserve">The successful validation </w:t>
      </w:r>
      <w:r w:rsidR="000A6C3E" w:rsidRPr="00731D61">
        <w:t>of three new Agriculture Programmes</w:t>
      </w:r>
      <w:r w:rsidRPr="00731D61">
        <w:t xml:space="preserve"> was completed</w:t>
      </w:r>
      <w:r w:rsidR="006D7AA8" w:rsidRPr="00731D61">
        <w:t xml:space="preserve">.  </w:t>
      </w:r>
      <w:r w:rsidR="006A6BB2" w:rsidRPr="00731D61">
        <w:rPr>
          <w:rFonts w:ascii="Calibri" w:hAnsi="Calibri" w:cs="Calibri"/>
          <w:shd w:val="clear" w:color="auto" w:fill="FFFFFF"/>
        </w:rPr>
        <w:t>The learning and outcomes of this project will inform programme development and validation in the ETB sector for many years to come.</w:t>
      </w:r>
    </w:p>
    <w:p w14:paraId="1C2D74D2" w14:textId="734DE353" w:rsidR="000A6C3E" w:rsidRPr="007D1F79" w:rsidRDefault="000A6C3E" w:rsidP="000A6C3E">
      <w:pPr>
        <w:jc w:val="both"/>
      </w:pPr>
      <w:r>
        <w:lastRenderedPageBreak/>
        <w:t xml:space="preserve">The QA team continues to deliver </w:t>
      </w:r>
      <w:proofErr w:type="spellStart"/>
      <w:r>
        <w:t>CPD</w:t>
      </w:r>
      <w:proofErr w:type="spellEnd"/>
      <w:r>
        <w:t xml:space="preserve"> and Training to programme managers/coordinators, QA/</w:t>
      </w:r>
      <w:proofErr w:type="spellStart"/>
      <w:r>
        <w:t>QQI</w:t>
      </w:r>
      <w:proofErr w:type="spellEnd"/>
      <w:r>
        <w:t xml:space="preserve"> coordinators, teachin</w:t>
      </w:r>
      <w:r w:rsidR="000558BC">
        <w:t>g staff and centre-based staff</w:t>
      </w:r>
      <w:r>
        <w:t xml:space="preserve"> involved in the Assessment Process.  This process has been very successful in ensuring consistency of approach in a changing environment for our centres.</w:t>
      </w:r>
    </w:p>
    <w:p w14:paraId="16E77049" w14:textId="19B8EEFA" w:rsidR="000A6C3E" w:rsidRPr="00345B37" w:rsidRDefault="000A6C3E" w:rsidP="000A6C3E">
      <w:pPr>
        <w:pStyle w:val="Heading2"/>
        <w:jc w:val="both"/>
      </w:pPr>
      <w:r>
        <w:t>Barriers or challenges encountered in implementing the 201</w:t>
      </w:r>
      <w:r w:rsidR="008445F8">
        <w:t>9</w:t>
      </w:r>
      <w:r>
        <w:t xml:space="preserve"> </w:t>
      </w:r>
      <w:proofErr w:type="spellStart"/>
      <w:r>
        <w:t>QIP</w:t>
      </w:r>
      <w:proofErr w:type="spellEnd"/>
    </w:p>
    <w:p w14:paraId="47CB6BBF" w14:textId="77777777" w:rsidR="000A6C3E" w:rsidRDefault="000A6C3E" w:rsidP="000A6C3E">
      <w:pPr>
        <w:jc w:val="both"/>
      </w:pPr>
      <w:r>
        <w:t xml:space="preserve">The development of a common QA Framework across all WWETB programmes and provision is an extremely complex task and will likely take </w:t>
      </w:r>
      <w:proofErr w:type="gramStart"/>
      <w:r>
        <w:t>a number of</w:t>
      </w:r>
      <w:proofErr w:type="gramEnd"/>
      <w:r>
        <w:t xml:space="preserve"> years.</w:t>
      </w:r>
    </w:p>
    <w:p w14:paraId="61F1664F" w14:textId="31D3D4AA" w:rsidR="000A6C3E" w:rsidRDefault="000A6C3E" w:rsidP="000A6C3E">
      <w:pPr>
        <w:jc w:val="both"/>
      </w:pPr>
      <w:r>
        <w:t xml:space="preserve">The </w:t>
      </w:r>
      <w:r w:rsidR="00E9196F" w:rsidRPr="00111C02">
        <w:t xml:space="preserve">required time commitment on the part of the QA Officer in the development of </w:t>
      </w:r>
      <w:r w:rsidRPr="00111C02">
        <w:t xml:space="preserve">the Agriculture </w:t>
      </w:r>
      <w:r>
        <w:t xml:space="preserve">programme in the </w:t>
      </w:r>
      <w:proofErr w:type="gramStart"/>
      <w:r w:rsidR="008E1172">
        <w:t>first-</w:t>
      </w:r>
      <w:r>
        <w:t>half</w:t>
      </w:r>
      <w:proofErr w:type="gramEnd"/>
      <w:r>
        <w:t xml:space="preserve"> of the year, negatively impacted the time available to work on other </w:t>
      </w:r>
      <w:proofErr w:type="spellStart"/>
      <w:r>
        <w:t>QIP</w:t>
      </w:r>
      <w:proofErr w:type="spellEnd"/>
      <w:r>
        <w:t xml:space="preserve"> tasks.</w:t>
      </w:r>
    </w:p>
    <w:p w14:paraId="5B7167DB" w14:textId="77777777" w:rsidR="000A6C3E" w:rsidRDefault="000A6C3E" w:rsidP="000A6C3E">
      <w:pPr>
        <w:jc w:val="both"/>
      </w:pPr>
      <w:r>
        <w:t>Certain QA projects and tasks are being worked on centrally through ETBI.  WWETB is reliant on the speed at which these projects develop nationally.</w:t>
      </w:r>
    </w:p>
    <w:p w14:paraId="231A5D1D" w14:textId="761AE928" w:rsidR="000A6C3E" w:rsidRDefault="000A6C3E" w:rsidP="00DF0438">
      <w:pPr>
        <w:jc w:val="both"/>
      </w:pPr>
      <w:r>
        <w:t>The ama</w:t>
      </w:r>
      <w:r w:rsidR="008E1172">
        <w:t>lgamation of FE &amp; T programmes, C</w:t>
      </w:r>
      <w:r>
        <w:t xml:space="preserve">ommunity programmes for example, while making sense from a planning perspective, creates </w:t>
      </w:r>
      <w:proofErr w:type="gramStart"/>
      <w:r>
        <w:t>a number of</w:t>
      </w:r>
      <w:proofErr w:type="gramEnd"/>
      <w:r>
        <w:t xml:space="preserve"> challenges from a QA, </w:t>
      </w:r>
      <w:r w:rsidR="008E1172">
        <w:t>programme</w:t>
      </w:r>
      <w:r>
        <w:t xml:space="preserve"> and certification viewpoint.</w:t>
      </w:r>
      <w:r w:rsidR="00CE5CF4">
        <w:t xml:space="preserve">  These will be further reviewed in 2020.</w:t>
      </w:r>
    </w:p>
    <w:p w14:paraId="63794DB5" w14:textId="4A57BF3E" w:rsidR="000A6C3E" w:rsidRDefault="000A6C3E" w:rsidP="00DF0438">
      <w:pPr>
        <w:jc w:val="both"/>
      </w:pPr>
      <w:r>
        <w:t xml:space="preserve">The retirement of CAMS creates continued uncertainty around the access and management of </w:t>
      </w:r>
      <w:proofErr w:type="spellStart"/>
      <w:r>
        <w:t>AISs</w:t>
      </w:r>
      <w:proofErr w:type="spellEnd"/>
      <w:r>
        <w:t>.</w:t>
      </w:r>
    </w:p>
    <w:p w14:paraId="63A00460" w14:textId="4E6A60C4" w:rsidR="001A7BF1" w:rsidRDefault="000A6C3E" w:rsidP="00DF0438">
      <w:pPr>
        <w:jc w:val="both"/>
      </w:pPr>
      <w:r>
        <w:t>Personnel changes</w:t>
      </w:r>
      <w:r w:rsidR="006D7AA8">
        <w:t>:</w:t>
      </w:r>
      <w:r>
        <w:t xml:space="preserve"> </w:t>
      </w:r>
    </w:p>
    <w:p w14:paraId="599A0AF9" w14:textId="4AAF3FC4" w:rsidR="001A7BF1" w:rsidRDefault="00AE3E49" w:rsidP="00DF0438">
      <w:pPr>
        <w:pStyle w:val="ListParagraph"/>
        <w:numPr>
          <w:ilvl w:val="0"/>
          <w:numId w:val="14"/>
        </w:numPr>
        <w:jc w:val="both"/>
      </w:pPr>
      <w:r>
        <w:t>With</w:t>
      </w:r>
      <w:r w:rsidR="007E006F">
        <w:t>in</w:t>
      </w:r>
      <w:r>
        <w:t xml:space="preserve"> the QA team there were </w:t>
      </w:r>
      <w:proofErr w:type="gramStart"/>
      <w:r>
        <w:t>a number of</w:t>
      </w:r>
      <w:proofErr w:type="gramEnd"/>
      <w:r>
        <w:t xml:space="preserve"> </w:t>
      </w:r>
      <w:r w:rsidR="00427A0C">
        <w:t>staff changes in 2019</w:t>
      </w:r>
      <w:r w:rsidR="00AF55D2">
        <w:t>, while welcome and required for</w:t>
      </w:r>
      <w:r w:rsidR="00DF0438">
        <w:t xml:space="preserve"> the</w:t>
      </w:r>
      <w:r w:rsidR="00AF55D2">
        <w:t xml:space="preserve"> long term, it results in some </w:t>
      </w:r>
      <w:r w:rsidR="00DF0438">
        <w:t>short-term</w:t>
      </w:r>
      <w:r w:rsidR="00AF55D2">
        <w:t xml:space="preserve"> </w:t>
      </w:r>
      <w:r w:rsidR="007E006F">
        <w:t>uncertainty and delays.</w:t>
      </w:r>
    </w:p>
    <w:p w14:paraId="3FA6F2E5" w14:textId="50ADE120" w:rsidR="000A6C3E" w:rsidRDefault="000A6C3E" w:rsidP="00DF0438">
      <w:pPr>
        <w:pStyle w:val="ListParagraph"/>
        <w:numPr>
          <w:ilvl w:val="0"/>
          <w:numId w:val="14"/>
        </w:numPr>
        <w:jc w:val="both"/>
      </w:pPr>
      <w:r>
        <w:t xml:space="preserve">WWETB </w:t>
      </w:r>
      <w:r w:rsidR="008E1172" w:rsidRPr="008E1172">
        <w:t xml:space="preserve">appointed </w:t>
      </w:r>
      <w:r w:rsidR="000867BC">
        <w:t>a number</w:t>
      </w:r>
      <w:r>
        <w:t xml:space="preserve"> new or acting </w:t>
      </w:r>
      <w:r w:rsidR="001A7BF1">
        <w:t xml:space="preserve">principals, </w:t>
      </w:r>
      <w:r>
        <w:t>programme coordinators / centres managers in the last year, this creates support and training challenges that must be carefully managed.</w:t>
      </w:r>
    </w:p>
    <w:p w14:paraId="02680EA1" w14:textId="77777777" w:rsidR="00167888" w:rsidRDefault="00167888" w:rsidP="00D3359B"/>
    <w:p w14:paraId="1585C61B" w14:textId="77777777" w:rsidR="00CF0E82" w:rsidRDefault="00CF0E82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0D18EC6" w14:textId="3EB9D079" w:rsidR="0018476D" w:rsidRDefault="001307F5" w:rsidP="00A83279">
      <w:pPr>
        <w:pStyle w:val="Heading2"/>
      </w:pPr>
      <w:r>
        <w:lastRenderedPageBreak/>
        <w:t>Key areas of Focus for Quality I</w:t>
      </w:r>
      <w:r w:rsidR="00CF0E82" w:rsidRPr="00CF0E82">
        <w:t xml:space="preserve">mprovement in 2020 </w:t>
      </w:r>
      <w:r w:rsidR="0018476D" w:rsidRPr="00CF0E82">
        <w:t xml:space="preserve"> </w:t>
      </w:r>
    </w:p>
    <w:p w14:paraId="0F184261" w14:textId="1C405BD2" w:rsidR="00F478C0" w:rsidRDefault="00314C99" w:rsidP="00F478C0">
      <w:r>
        <w:t xml:space="preserve">The detail of 2020 </w:t>
      </w:r>
      <w:r w:rsidR="00EA3B55">
        <w:t>Q</w:t>
      </w:r>
      <w:r>
        <w:t xml:space="preserve">uality </w:t>
      </w:r>
      <w:r w:rsidR="00EA3B55">
        <w:t>Improvement Plan is curre</w:t>
      </w:r>
      <w:r w:rsidR="00B93880">
        <w:t xml:space="preserve">ntly under review </w:t>
      </w:r>
      <w:proofErr w:type="gramStart"/>
      <w:r w:rsidR="00B93880">
        <w:t>as a result of</w:t>
      </w:r>
      <w:proofErr w:type="gramEnd"/>
      <w:r w:rsidR="00B93880">
        <w:t xml:space="preserve"> the changed pr</w:t>
      </w:r>
      <w:r w:rsidR="00154C60">
        <w:t xml:space="preserve">iority </w:t>
      </w:r>
      <w:r w:rsidR="00A83279">
        <w:t>associated with</w:t>
      </w:r>
      <w:r w:rsidR="00154C60">
        <w:t xml:space="preserve"> the </w:t>
      </w:r>
      <w:proofErr w:type="spellStart"/>
      <w:r w:rsidR="00154C60">
        <w:t>COVID19</w:t>
      </w:r>
      <w:proofErr w:type="spellEnd"/>
      <w:r w:rsidR="00154C60">
        <w:t xml:space="preserve"> crisis.  It is likely there will be changed priorit</w:t>
      </w:r>
      <w:r w:rsidR="008B62A4">
        <w:t>ies and focus for the third and fourth quarters of 2020.  A detailed</w:t>
      </w:r>
      <w:r w:rsidR="00A83279">
        <w:t>,</w:t>
      </w:r>
      <w:r w:rsidR="008B62A4">
        <w:t xml:space="preserve"> updated </w:t>
      </w:r>
      <w:proofErr w:type="spellStart"/>
      <w:r w:rsidR="008B62A4">
        <w:t>QIP</w:t>
      </w:r>
      <w:proofErr w:type="spellEnd"/>
      <w:r w:rsidR="008B62A4">
        <w:t xml:space="preserve"> for 2020 will be submitted to </w:t>
      </w:r>
      <w:proofErr w:type="spellStart"/>
      <w:r w:rsidR="008B62A4">
        <w:t>QQI</w:t>
      </w:r>
      <w:proofErr w:type="spellEnd"/>
      <w:r w:rsidR="008B62A4">
        <w:t xml:space="preserve"> as soon as approved by WWETB governance structures.</w:t>
      </w:r>
      <w:r w:rsidR="00F478C0">
        <w:t xml:space="preserve">  The k</w:t>
      </w:r>
      <w:r w:rsidR="00F478C0" w:rsidRPr="00CF0E82">
        <w:t>ey areas of focus for 2020</w:t>
      </w:r>
      <w:r w:rsidR="00A83279">
        <w:t xml:space="preserve"> are as follows:</w:t>
      </w:r>
      <w:r w:rsidR="00F478C0" w:rsidRPr="00CF0E82">
        <w:t xml:space="preserve">  </w:t>
      </w:r>
    </w:p>
    <w:p w14:paraId="15B6BF4B" w14:textId="30B73CA2" w:rsidR="00314C99" w:rsidRDefault="00314C99" w:rsidP="00CF0E82"/>
    <w:p w14:paraId="32A83BA6" w14:textId="3389DE2C" w:rsidR="00211FF5" w:rsidRDefault="00211FF5" w:rsidP="00513B84">
      <w:pPr>
        <w:pStyle w:val="ListParagraph"/>
        <w:numPr>
          <w:ilvl w:val="0"/>
          <w:numId w:val="15"/>
        </w:numPr>
      </w:pPr>
      <w:r>
        <w:t>Plan, develop</w:t>
      </w:r>
      <w:r w:rsidR="006D327F">
        <w:t xml:space="preserve"> and implement </w:t>
      </w:r>
      <w:r w:rsidR="00835F31">
        <w:t>self-evaluation</w:t>
      </w:r>
      <w:r w:rsidR="006D327F">
        <w:t xml:space="preserve"> aspects of the Inaugural Review </w:t>
      </w:r>
      <w:r w:rsidR="00835F31">
        <w:t xml:space="preserve">including </w:t>
      </w:r>
      <w:r w:rsidR="00E3323E">
        <w:t>review of integrated QA Handbook</w:t>
      </w:r>
      <w:r w:rsidR="00A47F75">
        <w:t>.</w:t>
      </w:r>
    </w:p>
    <w:p w14:paraId="6A30CF65" w14:textId="4773B56E" w:rsidR="00513B84" w:rsidRPr="00111C02" w:rsidRDefault="00513B84" w:rsidP="00513B84">
      <w:pPr>
        <w:pStyle w:val="ListParagraph"/>
        <w:numPr>
          <w:ilvl w:val="0"/>
          <w:numId w:val="15"/>
        </w:numPr>
      </w:pPr>
      <w:r w:rsidRPr="00111C02">
        <w:t xml:space="preserve">Review existing policies and procedures and amend or create new policies and procedures where needed; with a view towards one overarching Quality Assurance Framework </w:t>
      </w:r>
      <w:r w:rsidR="00A83279" w:rsidRPr="00111C02">
        <w:t>for WWETB.</w:t>
      </w:r>
      <w:r w:rsidRPr="00111C02">
        <w:t xml:space="preserve"> </w:t>
      </w:r>
    </w:p>
    <w:p w14:paraId="6D9153DE" w14:textId="77777777" w:rsidR="00513B84" w:rsidRPr="00345B37" w:rsidRDefault="00513B84" w:rsidP="00513B84">
      <w:pPr>
        <w:pStyle w:val="ListParagraph"/>
        <w:numPr>
          <w:ilvl w:val="0"/>
          <w:numId w:val="15"/>
        </w:numPr>
        <w:jc w:val="both"/>
      </w:pPr>
      <w:r w:rsidRPr="00357034">
        <w:t>Review and ensure the implementation of fair &amp; consistent assessment procedures</w:t>
      </w:r>
      <w:r w:rsidRPr="00345B37">
        <w:t>.</w:t>
      </w:r>
    </w:p>
    <w:p w14:paraId="16C8E3B4" w14:textId="2B7A6738" w:rsidR="00513B84" w:rsidRDefault="00513B84" w:rsidP="00513B84">
      <w:pPr>
        <w:pStyle w:val="ListParagraph"/>
        <w:numPr>
          <w:ilvl w:val="0"/>
          <w:numId w:val="15"/>
        </w:numPr>
        <w:jc w:val="both"/>
      </w:pPr>
      <w:r>
        <w:t xml:space="preserve">Improve </w:t>
      </w:r>
      <w:r w:rsidRPr="00357034">
        <w:t>Data &amp; Information Systems and Analysis</w:t>
      </w:r>
      <w:r w:rsidR="00F20F27">
        <w:t>, including a Data &amp; Information Management Policy.</w:t>
      </w:r>
    </w:p>
    <w:p w14:paraId="11D6A956" w14:textId="6A34E01E" w:rsidR="00AA4055" w:rsidRDefault="00AA4055" w:rsidP="00513B84">
      <w:pPr>
        <w:pStyle w:val="ListParagraph"/>
        <w:numPr>
          <w:ilvl w:val="0"/>
          <w:numId w:val="15"/>
        </w:numPr>
        <w:jc w:val="both"/>
      </w:pPr>
      <w:r>
        <w:t xml:space="preserve">Develop contingency plans as required </w:t>
      </w:r>
      <w:r w:rsidR="00314C99">
        <w:t xml:space="preserve">during </w:t>
      </w:r>
      <w:proofErr w:type="spellStart"/>
      <w:r w:rsidR="00314C99">
        <w:t>COVID19</w:t>
      </w:r>
      <w:proofErr w:type="spellEnd"/>
      <w:r w:rsidR="00314C99">
        <w:t xml:space="preserve"> crisis.</w:t>
      </w:r>
    </w:p>
    <w:p w14:paraId="6EC28730" w14:textId="79D92DE5" w:rsidR="00CB5C30" w:rsidRDefault="00CB5C30" w:rsidP="00513B84">
      <w:pPr>
        <w:pStyle w:val="ListParagraph"/>
        <w:numPr>
          <w:ilvl w:val="0"/>
          <w:numId w:val="15"/>
        </w:numPr>
        <w:jc w:val="both"/>
      </w:pPr>
      <w:r>
        <w:t xml:space="preserve">Develop policies and procedures around blended </w:t>
      </w:r>
      <w:r w:rsidR="004D24AD">
        <w:t xml:space="preserve">learning and extend scope of provision with </w:t>
      </w:r>
      <w:proofErr w:type="spellStart"/>
      <w:r w:rsidR="004D24AD">
        <w:t>QQI</w:t>
      </w:r>
      <w:proofErr w:type="spellEnd"/>
      <w:r w:rsidR="00F20F27">
        <w:t>.</w:t>
      </w:r>
    </w:p>
    <w:p w14:paraId="58143B3D" w14:textId="533C28B7" w:rsidR="004D24AD" w:rsidRDefault="006814CE" w:rsidP="00513B84">
      <w:pPr>
        <w:pStyle w:val="ListParagraph"/>
        <w:numPr>
          <w:ilvl w:val="0"/>
          <w:numId w:val="15"/>
        </w:numPr>
        <w:jc w:val="both"/>
      </w:pPr>
      <w:r>
        <w:t xml:space="preserve">Review </w:t>
      </w:r>
      <w:r w:rsidR="00211FF5">
        <w:t xml:space="preserve">use of </w:t>
      </w:r>
      <w:proofErr w:type="spellStart"/>
      <w:r w:rsidR="00211FF5">
        <w:t>AISs</w:t>
      </w:r>
      <w:proofErr w:type="spellEnd"/>
      <w:r w:rsidR="00211FF5">
        <w:t xml:space="preserve"> and the </w:t>
      </w:r>
      <w:r>
        <w:t xml:space="preserve">QA System in use with </w:t>
      </w:r>
      <w:proofErr w:type="spellStart"/>
      <w:r>
        <w:t>LTIs</w:t>
      </w:r>
      <w:proofErr w:type="spellEnd"/>
      <w:r>
        <w:t xml:space="preserve"> and CTCs</w:t>
      </w:r>
      <w:r w:rsidR="00E9637C">
        <w:t>.</w:t>
      </w:r>
    </w:p>
    <w:p w14:paraId="6FFD2473" w14:textId="59B336FE" w:rsidR="00513B84" w:rsidRDefault="00513B84" w:rsidP="00513B84">
      <w:pPr>
        <w:pStyle w:val="ListParagraph"/>
        <w:numPr>
          <w:ilvl w:val="0"/>
          <w:numId w:val="15"/>
        </w:numPr>
        <w:jc w:val="both"/>
      </w:pPr>
      <w:r w:rsidRPr="008A7643">
        <w:t xml:space="preserve">Training and </w:t>
      </w:r>
      <w:proofErr w:type="spellStart"/>
      <w:r w:rsidRPr="008A7643">
        <w:t>CPD</w:t>
      </w:r>
      <w:proofErr w:type="spellEnd"/>
      <w:r w:rsidRPr="008A7643">
        <w:t xml:space="preserve"> of </w:t>
      </w:r>
      <w:r>
        <w:t xml:space="preserve">QA Team, </w:t>
      </w:r>
      <w:r w:rsidRPr="008A7643">
        <w:t>centre managers/coordinators, and teaching staff</w:t>
      </w:r>
      <w:r w:rsidR="00E9637C">
        <w:t>.</w:t>
      </w:r>
      <w:r>
        <w:t xml:space="preserve"> </w:t>
      </w:r>
    </w:p>
    <w:p w14:paraId="669BADC0" w14:textId="0F520C6C" w:rsidR="00CF0E82" w:rsidRPr="00CF0E82" w:rsidRDefault="00CF0E82" w:rsidP="00CF0E82"/>
    <w:p w14:paraId="54095573" w14:textId="33CD3EDF" w:rsidR="00CF0E82" w:rsidRPr="00CF0E82" w:rsidRDefault="00231ECF" w:rsidP="00CF0E82">
      <w:pPr>
        <w:sectPr w:rsidR="00CF0E82" w:rsidRPr="00CF0E82" w:rsidSect="00D165A0">
          <w:headerReference w:type="even" r:id="rId19"/>
          <w:headerReference w:type="default" r:id="rId20"/>
          <w:headerReference w:type="first" r:id="rId2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>
        <w:rPr>
          <w:rFonts w:ascii="Calibri" w:hAnsi="Calibri" w:cs="Calibri"/>
          <w:i/>
          <w:iCs/>
          <w:color w:val="000000"/>
          <w:shd w:val="clear" w:color="auto" w:fill="FFFFFF"/>
        </w:rPr>
        <w:t xml:space="preserve">Note: </w:t>
      </w:r>
      <w:r w:rsidR="0069049F">
        <w:rPr>
          <w:rFonts w:ascii="Calibri" w:hAnsi="Calibri" w:cs="Calibri"/>
          <w:i/>
          <w:iCs/>
          <w:color w:val="000000"/>
          <w:shd w:val="clear" w:color="auto" w:fill="FFFFFF"/>
        </w:rPr>
        <w:t xml:space="preserve">the ability of the QA team and WWETB FET to work on these areas will be dependent on the ongoing </w:t>
      </w:r>
      <w:proofErr w:type="spellStart"/>
      <w:r w:rsidR="0069049F">
        <w:rPr>
          <w:rFonts w:ascii="Calibri" w:hAnsi="Calibri" w:cs="Calibri"/>
          <w:i/>
          <w:iCs/>
          <w:color w:val="000000"/>
          <w:shd w:val="clear" w:color="auto" w:fill="FFFFFF"/>
        </w:rPr>
        <w:t>COVID</w:t>
      </w:r>
      <w:proofErr w:type="spellEnd"/>
      <w:r w:rsidR="0069049F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19 crisis and the impact on business practices and the need for the QA team to focus on issues arising therefrom</w:t>
      </w:r>
      <w:r w:rsidR="00601597">
        <w:rPr>
          <w:rFonts w:ascii="Calibri" w:hAnsi="Calibri" w:cs="Calibri"/>
          <w:i/>
          <w:iCs/>
          <w:color w:val="000000"/>
          <w:shd w:val="clear" w:color="auto" w:fill="FFFFFF"/>
        </w:rPr>
        <w:t>.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2609"/>
        <w:gridCol w:w="2399"/>
        <w:gridCol w:w="1748"/>
        <w:gridCol w:w="1204"/>
        <w:gridCol w:w="1911"/>
        <w:gridCol w:w="2453"/>
        <w:gridCol w:w="1624"/>
      </w:tblGrid>
      <w:tr w:rsidR="00787F22" w14:paraId="7A6BFC7B" w14:textId="77777777" w:rsidTr="002B5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14:paraId="1729E2BD" w14:textId="77777777" w:rsidR="00787F22" w:rsidRPr="00FE66FE" w:rsidRDefault="00787F22" w:rsidP="002B5794">
            <w:pPr>
              <w:rPr>
                <w:b w:val="0"/>
              </w:rPr>
            </w:pPr>
          </w:p>
          <w:p w14:paraId="3CEC2887" w14:textId="77777777" w:rsidR="00787F22" w:rsidRPr="00FE66FE" w:rsidRDefault="00787F22" w:rsidP="002B5794">
            <w:pPr>
              <w:rPr>
                <w:b w:val="0"/>
              </w:rPr>
            </w:pPr>
            <w:r w:rsidRPr="00FE66FE">
              <w:t>Quality Improvemen</w:t>
            </w:r>
            <w:r>
              <w:t xml:space="preserve">t Objective/Desired Outcome </w:t>
            </w:r>
            <w:r w:rsidRPr="00FE66FE">
              <w:t xml:space="preserve"> </w:t>
            </w:r>
          </w:p>
        </w:tc>
        <w:tc>
          <w:tcPr>
            <w:tcW w:w="2399" w:type="dxa"/>
          </w:tcPr>
          <w:p w14:paraId="4ADBA1E7" w14:textId="77777777" w:rsidR="00787F22" w:rsidRPr="00FE66FE" w:rsidRDefault="00787F22" w:rsidP="002B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66DEF31B" w14:textId="77777777" w:rsidR="00787F22" w:rsidRPr="00FE66FE" w:rsidRDefault="00787F22" w:rsidP="002B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Key </w:t>
            </w:r>
            <w:r w:rsidRPr="00FE66FE">
              <w:t>Task</w:t>
            </w:r>
            <w:r>
              <w:t>s/Activities</w:t>
            </w:r>
            <w:r w:rsidRPr="00FE66FE">
              <w:t xml:space="preserve"> </w:t>
            </w:r>
          </w:p>
        </w:tc>
        <w:tc>
          <w:tcPr>
            <w:tcW w:w="1748" w:type="dxa"/>
          </w:tcPr>
          <w:p w14:paraId="12214AFF" w14:textId="77777777" w:rsidR="00787F22" w:rsidRPr="00FE66FE" w:rsidRDefault="00787F22" w:rsidP="002B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2246D99A" w14:textId="77777777" w:rsidR="00787F22" w:rsidRPr="00FE66FE" w:rsidRDefault="00787F22" w:rsidP="002B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E66FE">
              <w:t>Responsible Person(s)</w:t>
            </w:r>
          </w:p>
        </w:tc>
        <w:tc>
          <w:tcPr>
            <w:tcW w:w="1204" w:type="dxa"/>
          </w:tcPr>
          <w:p w14:paraId="1316AEEE" w14:textId="77777777" w:rsidR="00787F22" w:rsidRPr="00FE66FE" w:rsidRDefault="00787F22" w:rsidP="002B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6841ACF6" w14:textId="77777777" w:rsidR="00787F22" w:rsidRPr="00FE66FE" w:rsidRDefault="00787F22" w:rsidP="002B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E66FE">
              <w:t>Timeline</w:t>
            </w:r>
          </w:p>
        </w:tc>
        <w:tc>
          <w:tcPr>
            <w:tcW w:w="1911" w:type="dxa"/>
          </w:tcPr>
          <w:p w14:paraId="3A9544AA" w14:textId="77777777" w:rsidR="00787F22" w:rsidRDefault="00787F22" w:rsidP="002B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780BCC" w14:textId="77777777" w:rsidR="00787F22" w:rsidRPr="00FE66FE" w:rsidRDefault="00787F22" w:rsidP="002B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Style w:val="FootnoteReference"/>
              </w:rPr>
              <w:footnoteReference w:id="1"/>
            </w:r>
            <w:r>
              <w:t>Status</w:t>
            </w:r>
          </w:p>
        </w:tc>
        <w:tc>
          <w:tcPr>
            <w:tcW w:w="2453" w:type="dxa"/>
          </w:tcPr>
          <w:p w14:paraId="17694304" w14:textId="77777777" w:rsidR="00787F22" w:rsidRPr="00FE66FE" w:rsidRDefault="00787F22" w:rsidP="002B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3C3CA2E1" w14:textId="77777777" w:rsidR="00787F22" w:rsidRPr="00FE66FE" w:rsidRDefault="00787F22" w:rsidP="002B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Updated</w:t>
            </w:r>
          </w:p>
        </w:tc>
        <w:tc>
          <w:tcPr>
            <w:tcW w:w="1624" w:type="dxa"/>
          </w:tcPr>
          <w:p w14:paraId="7D4174F1" w14:textId="77777777" w:rsidR="00787F22" w:rsidRPr="00FE66FE" w:rsidRDefault="00787F22" w:rsidP="002B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53302E45" w14:textId="77777777" w:rsidR="00787F22" w:rsidRPr="00FE66FE" w:rsidRDefault="00787F22" w:rsidP="002B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Revised Timescale</w:t>
            </w:r>
          </w:p>
        </w:tc>
      </w:tr>
      <w:tr w:rsidR="00787F22" w14:paraId="478F0FD2" w14:textId="77777777" w:rsidTr="002B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E7E7FF" w:themeFill="text1" w:themeFillTint="33"/>
          </w:tcPr>
          <w:p w14:paraId="1BC1FEB6" w14:textId="77777777" w:rsidR="00787F22" w:rsidRPr="00D3359B" w:rsidRDefault="00787F22" w:rsidP="002B579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D3359B">
              <w:rPr>
                <w:color w:val="auto"/>
              </w:rPr>
              <w:t>Review</w:t>
            </w:r>
            <w:r>
              <w:rPr>
                <w:color w:val="auto"/>
              </w:rPr>
              <w:t xml:space="preserve"> </w:t>
            </w:r>
            <w:r w:rsidRPr="00D3359B">
              <w:rPr>
                <w:color w:val="auto"/>
              </w:rPr>
              <w:t xml:space="preserve">existing policies and procedures and amend or create new policies and procedures where needed; with a view towards one overarching Quality Assurance Framework  </w:t>
            </w:r>
          </w:p>
          <w:p w14:paraId="7C5541B0" w14:textId="77777777" w:rsidR="00787F22" w:rsidRPr="00D3359B" w:rsidRDefault="00787F22" w:rsidP="002B5794">
            <w:pPr>
              <w:ind w:left="360"/>
              <w:rPr>
                <w:color w:val="auto"/>
              </w:rPr>
            </w:pPr>
          </w:p>
          <w:p w14:paraId="6DC5F844" w14:textId="77777777" w:rsidR="00787F22" w:rsidRPr="00D3359B" w:rsidRDefault="00787F22" w:rsidP="002B5794">
            <w:pPr>
              <w:rPr>
                <w:color w:val="auto"/>
              </w:rPr>
            </w:pPr>
          </w:p>
        </w:tc>
        <w:tc>
          <w:tcPr>
            <w:tcW w:w="2399" w:type="dxa"/>
            <w:shd w:val="clear" w:color="auto" w:fill="E7E7FF" w:themeFill="text1" w:themeFillTint="33"/>
          </w:tcPr>
          <w:p w14:paraId="5ED2484E" w14:textId="77777777" w:rsidR="00787F22" w:rsidRPr="00A542A9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357034">
              <w:t xml:space="preserve">.1 </w:t>
            </w:r>
            <w:r w:rsidRPr="00A542A9">
              <w:t xml:space="preserve">Retire </w:t>
            </w:r>
            <w:proofErr w:type="spellStart"/>
            <w:r w:rsidRPr="00A542A9">
              <w:t>TQAS</w:t>
            </w:r>
            <w:proofErr w:type="spellEnd"/>
            <w:r w:rsidRPr="00A542A9">
              <w:t xml:space="preserve">; Replace the </w:t>
            </w:r>
            <w:proofErr w:type="spellStart"/>
            <w:r w:rsidRPr="00A542A9">
              <w:t>TQAS</w:t>
            </w:r>
            <w:proofErr w:type="spellEnd"/>
            <w:r w:rsidRPr="00A542A9">
              <w:t xml:space="preserve"> with </w:t>
            </w:r>
            <w:proofErr w:type="spellStart"/>
            <w:r w:rsidRPr="00A542A9">
              <w:t>WWETBs</w:t>
            </w:r>
            <w:proofErr w:type="spellEnd"/>
            <w:r w:rsidRPr="00A542A9">
              <w:t xml:space="preserve"> Assessment Framework</w:t>
            </w:r>
          </w:p>
          <w:p w14:paraId="442CBF10" w14:textId="77777777" w:rsidR="00787F22" w:rsidRPr="00357034" w:rsidRDefault="00787F22" w:rsidP="002B579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3AAA3C8" w14:textId="77777777" w:rsidR="00787F22" w:rsidRPr="00357034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8" w:type="dxa"/>
            <w:shd w:val="clear" w:color="auto" w:fill="E7E7FF" w:themeFill="text1" w:themeFillTint="33"/>
          </w:tcPr>
          <w:p w14:paraId="4459D066" w14:textId="77777777" w:rsidR="00787F22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Team</w:t>
            </w:r>
          </w:p>
          <w:p w14:paraId="449CC15B" w14:textId="77777777" w:rsidR="00787F22" w:rsidRPr="00357034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7034">
              <w:t>QA Steering Group</w:t>
            </w:r>
          </w:p>
        </w:tc>
        <w:tc>
          <w:tcPr>
            <w:tcW w:w="1204" w:type="dxa"/>
            <w:shd w:val="clear" w:color="auto" w:fill="E7E7FF" w:themeFill="text1" w:themeFillTint="33"/>
          </w:tcPr>
          <w:p w14:paraId="4CB293E7" w14:textId="77777777" w:rsidR="00787F22" w:rsidRPr="00610388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10388">
              <w:t>Q2-Q4</w:t>
            </w:r>
            <w:proofErr w:type="spellEnd"/>
            <w:r w:rsidRPr="00610388">
              <w:t xml:space="preserve"> 2019</w:t>
            </w:r>
          </w:p>
        </w:tc>
        <w:tc>
          <w:tcPr>
            <w:tcW w:w="1911" w:type="dxa"/>
            <w:shd w:val="clear" w:color="auto" w:fill="00B050"/>
          </w:tcPr>
          <w:p w14:paraId="79E0E892" w14:textId="77777777" w:rsidR="00787F22" w:rsidRPr="00610388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0388">
              <w:t>Complete</w:t>
            </w:r>
          </w:p>
        </w:tc>
        <w:tc>
          <w:tcPr>
            <w:tcW w:w="2453" w:type="dxa"/>
            <w:shd w:val="clear" w:color="auto" w:fill="E7E7FF" w:themeFill="text1" w:themeFillTint="33"/>
          </w:tcPr>
          <w:p w14:paraId="44471935" w14:textId="1277AFC3" w:rsidR="00787F22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Forms complete by Colin</w:t>
            </w:r>
            <w:r w:rsidR="00807E3B">
              <w:t xml:space="preserve">.  </w:t>
            </w:r>
            <w:r>
              <w:t>On Curriculum Drive in “</w:t>
            </w:r>
            <w:r w:rsidRPr="00B22699">
              <w:t>WWETB QA Forms</w:t>
            </w:r>
            <w:r>
              <w:t>” Folder</w:t>
            </w:r>
          </w:p>
        </w:tc>
        <w:tc>
          <w:tcPr>
            <w:tcW w:w="1624" w:type="dxa"/>
            <w:shd w:val="clear" w:color="auto" w:fill="E7E7FF" w:themeFill="text1" w:themeFillTint="33"/>
          </w:tcPr>
          <w:p w14:paraId="769EDCF1" w14:textId="77777777" w:rsidR="00787F22" w:rsidRPr="0047703A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787F22" w14:paraId="149179F2" w14:textId="77777777" w:rsidTr="002B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E7E7FF" w:themeFill="text1" w:themeFillTint="33"/>
          </w:tcPr>
          <w:p w14:paraId="565ED84F" w14:textId="77777777" w:rsidR="00787F22" w:rsidRPr="00357034" w:rsidRDefault="00787F22" w:rsidP="002B5794">
            <w:pPr>
              <w:rPr>
                <w:color w:val="auto"/>
              </w:rPr>
            </w:pPr>
          </w:p>
          <w:p w14:paraId="0F9D338E" w14:textId="77777777" w:rsidR="00787F22" w:rsidRPr="00357034" w:rsidRDefault="00787F22" w:rsidP="002B5794">
            <w:pPr>
              <w:rPr>
                <w:color w:val="auto"/>
              </w:rPr>
            </w:pPr>
          </w:p>
          <w:p w14:paraId="1CCF94CC" w14:textId="77777777" w:rsidR="00787F22" w:rsidRPr="00357034" w:rsidRDefault="00787F22" w:rsidP="002B5794">
            <w:pPr>
              <w:rPr>
                <w:color w:val="auto"/>
              </w:rPr>
            </w:pPr>
          </w:p>
        </w:tc>
        <w:tc>
          <w:tcPr>
            <w:tcW w:w="2399" w:type="dxa"/>
            <w:shd w:val="clear" w:color="auto" w:fill="E7E7FF" w:themeFill="text1" w:themeFillTint="33"/>
          </w:tcPr>
          <w:p w14:paraId="628C1127" w14:textId="77777777" w:rsidR="00787F22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357034">
              <w:t xml:space="preserve">.2 </w:t>
            </w:r>
            <w:r>
              <w:t xml:space="preserve">Review current </w:t>
            </w:r>
            <w:proofErr w:type="spellStart"/>
            <w:r>
              <w:t>RPL</w:t>
            </w:r>
            <w:proofErr w:type="spellEnd"/>
            <w:r>
              <w:t xml:space="preserve"> policy and update where necessary</w:t>
            </w:r>
          </w:p>
          <w:p w14:paraId="327AE41A" w14:textId="77777777" w:rsidR="00787F22" w:rsidRPr="00357034" w:rsidRDefault="00787F22" w:rsidP="002B579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48" w:type="dxa"/>
            <w:shd w:val="clear" w:color="auto" w:fill="E7E7FF" w:themeFill="text1" w:themeFillTint="33"/>
          </w:tcPr>
          <w:p w14:paraId="2F8D989B" w14:textId="77777777" w:rsidR="00787F22" w:rsidRPr="00357034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7034">
              <w:t>QA Team</w:t>
            </w:r>
          </w:p>
        </w:tc>
        <w:tc>
          <w:tcPr>
            <w:tcW w:w="1204" w:type="dxa"/>
            <w:shd w:val="clear" w:color="auto" w:fill="E7E7FF" w:themeFill="text1" w:themeFillTint="33"/>
          </w:tcPr>
          <w:p w14:paraId="66244002" w14:textId="77777777" w:rsidR="00787F22" w:rsidRPr="00357034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Q3</w:t>
            </w:r>
            <w:proofErr w:type="spellEnd"/>
            <w:r>
              <w:t xml:space="preserve"> 2019</w:t>
            </w:r>
          </w:p>
        </w:tc>
        <w:tc>
          <w:tcPr>
            <w:tcW w:w="1911" w:type="dxa"/>
            <w:shd w:val="clear" w:color="auto" w:fill="FFC000"/>
          </w:tcPr>
          <w:p w14:paraId="17B8746E" w14:textId="77777777" w:rsidR="00787F22" w:rsidRPr="008B521B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2453" w:type="dxa"/>
            <w:shd w:val="clear" w:color="auto" w:fill="E7E7FF" w:themeFill="text1" w:themeFillTint="33"/>
          </w:tcPr>
          <w:p w14:paraId="1A57626D" w14:textId="77777777" w:rsidR="00787F22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F03">
              <w:t>Draft has been developed and awaiting approval</w:t>
            </w:r>
          </w:p>
        </w:tc>
        <w:tc>
          <w:tcPr>
            <w:tcW w:w="1624" w:type="dxa"/>
            <w:shd w:val="clear" w:color="auto" w:fill="E7E7FF" w:themeFill="text1" w:themeFillTint="33"/>
          </w:tcPr>
          <w:p w14:paraId="2567A77F" w14:textId="77777777" w:rsidR="00787F22" w:rsidRPr="008B521B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proofErr w:type="spellStart"/>
            <w:r w:rsidRPr="00E96F03">
              <w:t>Q</w:t>
            </w:r>
            <w:r>
              <w:t>4</w:t>
            </w:r>
            <w:proofErr w:type="spellEnd"/>
            <w:r w:rsidRPr="00E96F03">
              <w:t xml:space="preserve"> – 2020 </w:t>
            </w:r>
          </w:p>
        </w:tc>
      </w:tr>
      <w:tr w:rsidR="00787F22" w14:paraId="2E9B6B32" w14:textId="77777777" w:rsidTr="002B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E7E7FF" w:themeFill="text1" w:themeFillTint="33"/>
          </w:tcPr>
          <w:p w14:paraId="2C000558" w14:textId="77777777" w:rsidR="00787F22" w:rsidRPr="00357034" w:rsidRDefault="00787F22" w:rsidP="002B5794">
            <w:pPr>
              <w:rPr>
                <w:color w:val="auto"/>
              </w:rPr>
            </w:pPr>
          </w:p>
          <w:p w14:paraId="17D9BEF0" w14:textId="77777777" w:rsidR="00787F22" w:rsidRPr="00357034" w:rsidRDefault="00787F22" w:rsidP="002B5794">
            <w:pPr>
              <w:rPr>
                <w:color w:val="auto"/>
              </w:rPr>
            </w:pPr>
          </w:p>
          <w:p w14:paraId="177EB8FC" w14:textId="77777777" w:rsidR="00787F22" w:rsidRPr="00357034" w:rsidRDefault="00787F22" w:rsidP="002B5794">
            <w:pPr>
              <w:rPr>
                <w:color w:val="auto"/>
              </w:rPr>
            </w:pPr>
          </w:p>
        </w:tc>
        <w:tc>
          <w:tcPr>
            <w:tcW w:w="2399" w:type="dxa"/>
            <w:shd w:val="clear" w:color="auto" w:fill="E7E7FF" w:themeFill="text1" w:themeFillTint="33"/>
          </w:tcPr>
          <w:p w14:paraId="738B4D12" w14:textId="77777777" w:rsidR="00787F22" w:rsidRPr="00357034" w:rsidRDefault="00787F22" w:rsidP="002B579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Pr="00357034">
              <w:rPr>
                <w:color w:val="auto"/>
                <w:sz w:val="22"/>
                <w:szCs w:val="22"/>
              </w:rPr>
              <w:t xml:space="preserve">.3 </w:t>
            </w:r>
            <w:r>
              <w:rPr>
                <w:color w:val="auto"/>
                <w:sz w:val="22"/>
                <w:szCs w:val="22"/>
              </w:rPr>
              <w:t>Review teacher induction process and develop policy</w:t>
            </w:r>
            <w:r w:rsidRPr="00357034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48" w:type="dxa"/>
            <w:shd w:val="clear" w:color="auto" w:fill="E7E7FF" w:themeFill="text1" w:themeFillTint="33"/>
          </w:tcPr>
          <w:p w14:paraId="4218AE37" w14:textId="77777777" w:rsidR="00787F22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7034">
              <w:t>QA Team</w:t>
            </w:r>
          </w:p>
          <w:p w14:paraId="47E0456D" w14:textId="77777777" w:rsidR="00787F22" w:rsidRPr="00357034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7034">
              <w:t>QA Steering Group</w:t>
            </w:r>
          </w:p>
        </w:tc>
        <w:tc>
          <w:tcPr>
            <w:tcW w:w="1204" w:type="dxa"/>
            <w:shd w:val="clear" w:color="auto" w:fill="E7E7FF" w:themeFill="text1" w:themeFillTint="33"/>
          </w:tcPr>
          <w:p w14:paraId="01D45173" w14:textId="77777777" w:rsidR="00787F22" w:rsidRPr="00357034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Q3</w:t>
            </w:r>
            <w:proofErr w:type="spellEnd"/>
            <w:r>
              <w:t xml:space="preserve"> 2019</w:t>
            </w:r>
          </w:p>
        </w:tc>
        <w:tc>
          <w:tcPr>
            <w:tcW w:w="1911" w:type="dxa"/>
            <w:shd w:val="clear" w:color="auto" w:fill="00B050"/>
          </w:tcPr>
          <w:p w14:paraId="49455D01" w14:textId="77777777" w:rsidR="00787F22" w:rsidRPr="008B521B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2453" w:type="dxa"/>
            <w:shd w:val="clear" w:color="auto" w:fill="E7E7FF" w:themeFill="text1" w:themeFillTint="33"/>
          </w:tcPr>
          <w:p w14:paraId="050DBA00" w14:textId="77777777" w:rsidR="00787F22" w:rsidRPr="00780546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0546">
              <w:t xml:space="preserve">All teachers must complete an Assessment process QA briefing.  </w:t>
            </w:r>
          </w:p>
        </w:tc>
        <w:tc>
          <w:tcPr>
            <w:tcW w:w="1624" w:type="dxa"/>
            <w:shd w:val="clear" w:color="auto" w:fill="E7E7FF" w:themeFill="text1" w:themeFillTint="33"/>
          </w:tcPr>
          <w:p w14:paraId="7AA532D1" w14:textId="77777777" w:rsidR="00787F22" w:rsidRPr="008B521B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787F22" w14:paraId="191A56DC" w14:textId="77777777" w:rsidTr="002B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E7E7FF" w:themeFill="text1" w:themeFillTint="33"/>
          </w:tcPr>
          <w:p w14:paraId="1B6C2CF7" w14:textId="77777777" w:rsidR="00787F22" w:rsidRPr="00357034" w:rsidRDefault="00787F22" w:rsidP="002B5794">
            <w:pPr>
              <w:rPr>
                <w:color w:val="auto"/>
              </w:rPr>
            </w:pPr>
          </w:p>
          <w:p w14:paraId="2005C45E" w14:textId="77777777" w:rsidR="00787F22" w:rsidRPr="00357034" w:rsidRDefault="00787F22" w:rsidP="002B5794">
            <w:pPr>
              <w:rPr>
                <w:color w:val="auto"/>
              </w:rPr>
            </w:pPr>
          </w:p>
          <w:p w14:paraId="184B0C50" w14:textId="77777777" w:rsidR="00787F22" w:rsidRPr="00357034" w:rsidRDefault="00787F22" w:rsidP="002B5794">
            <w:pPr>
              <w:rPr>
                <w:color w:val="auto"/>
              </w:rPr>
            </w:pPr>
          </w:p>
          <w:p w14:paraId="12241B74" w14:textId="77777777" w:rsidR="00787F22" w:rsidRPr="00357034" w:rsidRDefault="00787F22" w:rsidP="002B5794">
            <w:pPr>
              <w:rPr>
                <w:color w:val="auto"/>
              </w:rPr>
            </w:pPr>
          </w:p>
        </w:tc>
        <w:tc>
          <w:tcPr>
            <w:tcW w:w="2399" w:type="dxa"/>
            <w:shd w:val="clear" w:color="auto" w:fill="E7E7FF" w:themeFill="text1" w:themeFillTint="33"/>
          </w:tcPr>
          <w:p w14:paraId="0E3DE212" w14:textId="77777777" w:rsidR="00787F22" w:rsidRPr="00357034" w:rsidRDefault="00787F22" w:rsidP="002B579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Pr="00357034">
              <w:rPr>
                <w:color w:val="auto"/>
                <w:sz w:val="22"/>
                <w:szCs w:val="22"/>
              </w:rPr>
              <w:t xml:space="preserve">.4 Amend/develop and implement identified policies/ procedures to include consultation with and communication to centres </w:t>
            </w:r>
          </w:p>
          <w:p w14:paraId="77169777" w14:textId="77777777" w:rsidR="00787F22" w:rsidRPr="00357034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8" w:type="dxa"/>
            <w:shd w:val="clear" w:color="auto" w:fill="E7E7FF" w:themeFill="text1" w:themeFillTint="33"/>
          </w:tcPr>
          <w:p w14:paraId="38BDA2A6" w14:textId="77777777" w:rsidR="00787F22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  <w:p w14:paraId="5E157BDE" w14:textId="77777777" w:rsidR="00787F22" w:rsidRPr="00357034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7034">
              <w:t>QA Steering Group</w:t>
            </w:r>
          </w:p>
        </w:tc>
        <w:tc>
          <w:tcPr>
            <w:tcW w:w="1204" w:type="dxa"/>
            <w:shd w:val="clear" w:color="auto" w:fill="E7E7FF" w:themeFill="text1" w:themeFillTint="33"/>
          </w:tcPr>
          <w:p w14:paraId="793DCB03" w14:textId="77777777" w:rsidR="00787F22" w:rsidRPr="00357034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2019</w:t>
            </w:r>
          </w:p>
        </w:tc>
        <w:tc>
          <w:tcPr>
            <w:tcW w:w="1911" w:type="dxa"/>
            <w:shd w:val="clear" w:color="auto" w:fill="FFFF00"/>
          </w:tcPr>
          <w:p w14:paraId="52A22A59" w14:textId="77777777" w:rsidR="00787F22" w:rsidRPr="008B521B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  <w:tc>
          <w:tcPr>
            <w:tcW w:w="2453" w:type="dxa"/>
            <w:shd w:val="clear" w:color="auto" w:fill="E7E7FF" w:themeFill="text1" w:themeFillTint="33"/>
          </w:tcPr>
          <w:p w14:paraId="323F86B4" w14:textId="77777777" w:rsidR="00787F22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Approved</w:t>
            </w:r>
          </w:p>
          <w:p w14:paraId="4A1F7038" w14:textId="77777777" w:rsidR="00787F22" w:rsidRPr="00D3359B" w:rsidRDefault="00787F22" w:rsidP="002B579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59B">
              <w:t xml:space="preserve">Repeats </w:t>
            </w:r>
          </w:p>
          <w:p w14:paraId="33210377" w14:textId="77777777" w:rsidR="00787F22" w:rsidRDefault="00787F22" w:rsidP="002B579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Short-Term Extensions</w:t>
            </w:r>
          </w:p>
          <w:p w14:paraId="148EAE05" w14:textId="77777777" w:rsidR="00787F22" w:rsidRDefault="00787F22" w:rsidP="002B579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Compassionate Consideration</w:t>
            </w:r>
          </w:p>
          <w:p w14:paraId="40B6BBBA" w14:textId="77777777" w:rsidR="00787F22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Updated and awaiting approval</w:t>
            </w:r>
          </w:p>
          <w:p w14:paraId="3D4C941B" w14:textId="77777777" w:rsidR="00787F22" w:rsidRDefault="00787F22" w:rsidP="002B5794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Examinations</w:t>
            </w:r>
          </w:p>
          <w:p w14:paraId="3DDA98DD" w14:textId="77777777" w:rsidR="00787F22" w:rsidRDefault="00787F22" w:rsidP="002B5794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Assessment Malpractice</w:t>
            </w:r>
          </w:p>
          <w:p w14:paraId="062733F3" w14:textId="77777777" w:rsidR="00787F22" w:rsidRDefault="00787F22" w:rsidP="002B5794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Secure Storage</w:t>
            </w:r>
          </w:p>
          <w:p w14:paraId="2900A6B4" w14:textId="77777777" w:rsidR="00787F22" w:rsidRDefault="00787F22" w:rsidP="002B5794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RPL</w:t>
            </w:r>
            <w:proofErr w:type="spellEnd"/>
          </w:p>
          <w:p w14:paraId="19080E6D" w14:textId="77777777" w:rsidR="00787F22" w:rsidRPr="00D3359B" w:rsidRDefault="00787F22" w:rsidP="002B579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4" w:type="dxa"/>
            <w:shd w:val="clear" w:color="auto" w:fill="E7E7FF" w:themeFill="text1" w:themeFillTint="33"/>
          </w:tcPr>
          <w:p w14:paraId="651E2690" w14:textId="77777777" w:rsidR="00787F22" w:rsidRPr="00D3359B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59B">
              <w:lastRenderedPageBreak/>
              <w:t>Work to continue in 20</w:t>
            </w:r>
            <w:r>
              <w:t>20</w:t>
            </w:r>
          </w:p>
          <w:p w14:paraId="50BA60A4" w14:textId="77777777" w:rsidR="00787F22" w:rsidRPr="008B521B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</w:tr>
      <w:tr w:rsidR="00787F22" w14:paraId="18AA776D" w14:textId="77777777" w:rsidTr="002B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E7E7FF" w:themeFill="text1" w:themeFillTint="33"/>
          </w:tcPr>
          <w:p w14:paraId="22830340" w14:textId="77777777" w:rsidR="00787F22" w:rsidRPr="00357034" w:rsidRDefault="00787F22" w:rsidP="002B5794">
            <w:pPr>
              <w:rPr>
                <w:color w:val="auto"/>
              </w:rPr>
            </w:pPr>
          </w:p>
        </w:tc>
        <w:tc>
          <w:tcPr>
            <w:tcW w:w="2399" w:type="dxa"/>
            <w:shd w:val="clear" w:color="auto" w:fill="E7E7FF" w:themeFill="text1" w:themeFillTint="33"/>
          </w:tcPr>
          <w:p w14:paraId="1720731D" w14:textId="77777777" w:rsidR="00787F22" w:rsidRPr="00357034" w:rsidRDefault="00787F22" w:rsidP="002B579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Pr="00357034">
              <w:rPr>
                <w:color w:val="auto"/>
                <w:sz w:val="22"/>
                <w:szCs w:val="22"/>
              </w:rPr>
              <w:t>.5 Consider how other Awarding Bodies and non-certified programmes can be included in policies and procedures</w:t>
            </w:r>
          </w:p>
        </w:tc>
        <w:tc>
          <w:tcPr>
            <w:tcW w:w="1748" w:type="dxa"/>
            <w:shd w:val="clear" w:color="auto" w:fill="E7E7FF" w:themeFill="text1" w:themeFillTint="33"/>
          </w:tcPr>
          <w:p w14:paraId="52ECD03D" w14:textId="77777777" w:rsidR="00787F22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Team</w:t>
            </w:r>
          </w:p>
          <w:p w14:paraId="61FD908C" w14:textId="77777777" w:rsidR="00787F22" w:rsidRPr="00357034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7034">
              <w:t>QA Steering Group</w:t>
            </w:r>
          </w:p>
        </w:tc>
        <w:tc>
          <w:tcPr>
            <w:tcW w:w="1204" w:type="dxa"/>
            <w:shd w:val="clear" w:color="auto" w:fill="E7E7FF" w:themeFill="text1" w:themeFillTint="33"/>
          </w:tcPr>
          <w:p w14:paraId="579F2346" w14:textId="77777777" w:rsidR="00787F22" w:rsidRPr="00357034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Q3</w:t>
            </w:r>
            <w:proofErr w:type="spellEnd"/>
            <w:r>
              <w:t xml:space="preserve"> </w:t>
            </w:r>
            <w:proofErr w:type="spellStart"/>
            <w:r>
              <w:t>Q4</w:t>
            </w:r>
            <w:proofErr w:type="spellEnd"/>
            <w:r>
              <w:t xml:space="preserve"> 2019</w:t>
            </w:r>
          </w:p>
        </w:tc>
        <w:tc>
          <w:tcPr>
            <w:tcW w:w="1911" w:type="dxa"/>
            <w:shd w:val="clear" w:color="auto" w:fill="FFFF00"/>
          </w:tcPr>
          <w:p w14:paraId="0F191B29" w14:textId="77777777" w:rsidR="00787F22" w:rsidRPr="008B521B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  <w:tc>
          <w:tcPr>
            <w:tcW w:w="2453" w:type="dxa"/>
            <w:shd w:val="clear" w:color="auto" w:fill="E7E7FF" w:themeFill="text1" w:themeFillTint="33"/>
          </w:tcPr>
          <w:p w14:paraId="5133A87E" w14:textId="77777777" w:rsidR="00787F22" w:rsidRPr="00D3359B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59B">
              <w:t>Work completed on inclusion in programme approval policies.</w:t>
            </w:r>
          </w:p>
          <w:p w14:paraId="45D3D73E" w14:textId="77777777" w:rsidR="00787F22" w:rsidRPr="00D3359B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59B">
              <w:t xml:space="preserve">Oversight is covered in Training as part of </w:t>
            </w:r>
            <w:proofErr w:type="spellStart"/>
            <w:r w:rsidRPr="00D3359B">
              <w:t>TQAS</w:t>
            </w:r>
            <w:proofErr w:type="spellEnd"/>
            <w:r w:rsidRPr="00D3359B">
              <w:t>.</w:t>
            </w:r>
          </w:p>
          <w:p w14:paraId="6AF54DD2" w14:textId="77777777" w:rsidR="00787F22" w:rsidRPr="00D3359B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59B">
              <w:t>Further work required in FE in 20</w:t>
            </w:r>
            <w:r>
              <w:t>20</w:t>
            </w:r>
          </w:p>
        </w:tc>
        <w:tc>
          <w:tcPr>
            <w:tcW w:w="1624" w:type="dxa"/>
            <w:shd w:val="clear" w:color="auto" w:fill="E7E7FF" w:themeFill="text1" w:themeFillTint="33"/>
          </w:tcPr>
          <w:p w14:paraId="5FB76B7F" w14:textId="77777777" w:rsidR="00787F22" w:rsidRPr="00D3359B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59B">
              <w:t>Work to continue in 20</w:t>
            </w:r>
            <w:r>
              <w:t>20 regarding oversight of centres with direct agreements</w:t>
            </w:r>
          </w:p>
          <w:p w14:paraId="1AA3CADE" w14:textId="77777777" w:rsidR="00787F22" w:rsidRPr="008B521B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</w:tr>
      <w:tr w:rsidR="00787F22" w14:paraId="183B6D81" w14:textId="77777777" w:rsidTr="002B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CFD1FF" w:themeFill="text1" w:themeFillTint="66"/>
          </w:tcPr>
          <w:p w14:paraId="5EB43CBB" w14:textId="77777777" w:rsidR="00787F22" w:rsidRPr="00357034" w:rsidRDefault="00787F22" w:rsidP="002B579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357034">
              <w:rPr>
                <w:color w:val="auto"/>
              </w:rPr>
              <w:t>Review and ensure the implementation of fair &amp; consistent assessment procedures</w:t>
            </w:r>
          </w:p>
        </w:tc>
        <w:tc>
          <w:tcPr>
            <w:tcW w:w="2399" w:type="dxa"/>
            <w:shd w:val="clear" w:color="auto" w:fill="CFD1FF" w:themeFill="text1" w:themeFillTint="66"/>
          </w:tcPr>
          <w:p w14:paraId="438AAB40" w14:textId="77777777" w:rsidR="00787F22" w:rsidRPr="00D3359B" w:rsidRDefault="00787F22" w:rsidP="002B579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D3359B">
              <w:rPr>
                <w:color w:val="auto"/>
                <w:sz w:val="22"/>
                <w:szCs w:val="22"/>
              </w:rPr>
              <w:t xml:space="preserve">2.1 Review </w:t>
            </w:r>
            <w:r w:rsidRPr="00D3359B">
              <w:rPr>
                <w:sz w:val="22"/>
                <w:szCs w:val="22"/>
              </w:rPr>
              <w:t>Assessment Handbooks launched in 2018</w:t>
            </w:r>
          </w:p>
        </w:tc>
        <w:tc>
          <w:tcPr>
            <w:tcW w:w="1748" w:type="dxa"/>
            <w:shd w:val="clear" w:color="auto" w:fill="CFD1FF" w:themeFill="text1" w:themeFillTint="66"/>
          </w:tcPr>
          <w:p w14:paraId="39D87D82" w14:textId="77777777" w:rsidR="00787F22" w:rsidRPr="00357034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204" w:type="dxa"/>
            <w:shd w:val="clear" w:color="auto" w:fill="CFD1FF" w:themeFill="text1" w:themeFillTint="66"/>
          </w:tcPr>
          <w:p w14:paraId="4153B41A" w14:textId="77777777" w:rsidR="00787F22" w:rsidRPr="00357034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Q3</w:t>
            </w:r>
            <w:proofErr w:type="spellEnd"/>
            <w:r>
              <w:t xml:space="preserve"> 2019</w:t>
            </w:r>
          </w:p>
        </w:tc>
        <w:tc>
          <w:tcPr>
            <w:tcW w:w="1911" w:type="dxa"/>
            <w:shd w:val="clear" w:color="auto" w:fill="00B050"/>
          </w:tcPr>
          <w:p w14:paraId="4331150C" w14:textId="77777777" w:rsidR="00787F22" w:rsidRPr="008B521B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2453" w:type="dxa"/>
            <w:shd w:val="clear" w:color="auto" w:fill="CFD1FF" w:themeFill="text1" w:themeFillTint="66"/>
          </w:tcPr>
          <w:p w14:paraId="4D0151C3" w14:textId="77777777" w:rsidR="00787F22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</w:t>
            </w:r>
          </w:p>
        </w:tc>
        <w:tc>
          <w:tcPr>
            <w:tcW w:w="1624" w:type="dxa"/>
            <w:shd w:val="clear" w:color="auto" w:fill="CFD1FF" w:themeFill="text1" w:themeFillTint="66"/>
          </w:tcPr>
          <w:p w14:paraId="46AA8EF7" w14:textId="77777777" w:rsidR="00787F22" w:rsidRPr="008B521B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787F22" w14:paraId="4C3EDE61" w14:textId="77777777" w:rsidTr="002B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CFD1FF" w:themeFill="text1" w:themeFillTint="66"/>
          </w:tcPr>
          <w:p w14:paraId="3AE4A430" w14:textId="77777777" w:rsidR="00787F22" w:rsidRPr="00357034" w:rsidRDefault="00787F22" w:rsidP="002B5794">
            <w:pPr>
              <w:rPr>
                <w:color w:val="auto"/>
              </w:rPr>
            </w:pPr>
          </w:p>
        </w:tc>
        <w:tc>
          <w:tcPr>
            <w:tcW w:w="2399" w:type="dxa"/>
            <w:shd w:val="clear" w:color="auto" w:fill="CFD1FF" w:themeFill="text1" w:themeFillTint="66"/>
          </w:tcPr>
          <w:p w14:paraId="707B935C" w14:textId="77777777" w:rsidR="00787F22" w:rsidRPr="00357034" w:rsidRDefault="00787F22" w:rsidP="002B579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2.2</w:t>
            </w:r>
            <w:r w:rsidRPr="00357034">
              <w:rPr>
                <w:color w:val="auto"/>
                <w:sz w:val="22"/>
                <w:szCs w:val="22"/>
              </w:rPr>
              <w:t xml:space="preserve"> Review and implement new External Authentication model once this has been agreed nationally</w:t>
            </w:r>
          </w:p>
        </w:tc>
        <w:tc>
          <w:tcPr>
            <w:tcW w:w="1748" w:type="dxa"/>
            <w:shd w:val="clear" w:color="auto" w:fill="CFD1FF" w:themeFill="text1" w:themeFillTint="66"/>
          </w:tcPr>
          <w:p w14:paraId="4FD12D07" w14:textId="77777777" w:rsidR="00787F22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Team</w:t>
            </w:r>
          </w:p>
          <w:p w14:paraId="26B94215" w14:textId="77777777" w:rsidR="00787F22" w:rsidRPr="00357034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7034">
              <w:t>QA Steering Group</w:t>
            </w:r>
          </w:p>
        </w:tc>
        <w:tc>
          <w:tcPr>
            <w:tcW w:w="1204" w:type="dxa"/>
            <w:shd w:val="clear" w:color="auto" w:fill="CFD1FF" w:themeFill="text1" w:themeFillTint="66"/>
          </w:tcPr>
          <w:p w14:paraId="2C28DF9F" w14:textId="77777777" w:rsidR="00787F22" w:rsidRPr="00357034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Q3-Q4</w:t>
            </w:r>
            <w:proofErr w:type="spellEnd"/>
            <w:r>
              <w:t xml:space="preserve"> 2019</w:t>
            </w:r>
          </w:p>
        </w:tc>
        <w:tc>
          <w:tcPr>
            <w:tcW w:w="1911" w:type="dxa"/>
            <w:shd w:val="clear" w:color="auto" w:fill="00B050"/>
          </w:tcPr>
          <w:p w14:paraId="37178EE2" w14:textId="77777777" w:rsidR="00787F22" w:rsidRPr="005C5020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53" w:type="dxa"/>
            <w:shd w:val="clear" w:color="auto" w:fill="CFD1FF" w:themeFill="text1" w:themeFillTint="66"/>
          </w:tcPr>
          <w:p w14:paraId="1DD14FD1" w14:textId="77777777" w:rsidR="00787F22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</w:t>
            </w:r>
          </w:p>
          <w:p w14:paraId="01EFC4FE" w14:textId="77777777" w:rsidR="00787F22" w:rsidRPr="00D3359B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Concern over aggregated </w:t>
            </w:r>
            <w:proofErr w:type="spellStart"/>
            <w:r>
              <w:t>T&amp;S</w:t>
            </w:r>
            <w:proofErr w:type="spellEnd"/>
            <w:r>
              <w:t xml:space="preserve"> payments</w:t>
            </w:r>
          </w:p>
        </w:tc>
        <w:tc>
          <w:tcPr>
            <w:tcW w:w="1624" w:type="dxa"/>
            <w:shd w:val="clear" w:color="auto" w:fill="CFD1FF" w:themeFill="text1" w:themeFillTint="66"/>
          </w:tcPr>
          <w:p w14:paraId="6665035C" w14:textId="77777777" w:rsidR="00787F22" w:rsidRPr="00562F55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</w:tr>
      <w:tr w:rsidR="00787F22" w14:paraId="3CB2174A" w14:textId="77777777" w:rsidTr="002B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CFD1FF" w:themeFill="text1" w:themeFillTint="66"/>
          </w:tcPr>
          <w:p w14:paraId="22E606AF" w14:textId="77777777" w:rsidR="00787F22" w:rsidRPr="00357034" w:rsidRDefault="00787F22" w:rsidP="002B5794">
            <w:pPr>
              <w:rPr>
                <w:color w:val="auto"/>
              </w:rPr>
            </w:pPr>
          </w:p>
        </w:tc>
        <w:tc>
          <w:tcPr>
            <w:tcW w:w="2399" w:type="dxa"/>
            <w:shd w:val="clear" w:color="auto" w:fill="CFD1FF" w:themeFill="text1" w:themeFillTint="66"/>
          </w:tcPr>
          <w:p w14:paraId="6D9B1A13" w14:textId="77777777" w:rsidR="00787F22" w:rsidRPr="00357034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2.3</w:t>
            </w:r>
            <w:r w:rsidRPr="00357034">
              <w:t xml:space="preserve"> Review current practices around Repeats and in consultation develop </w:t>
            </w:r>
            <w:r w:rsidRPr="00357034">
              <w:rPr>
                <w:rFonts w:cstheme="minorHAnsi"/>
              </w:rPr>
              <w:t>a clear policy and procedures on Repeats</w:t>
            </w:r>
          </w:p>
        </w:tc>
        <w:tc>
          <w:tcPr>
            <w:tcW w:w="1748" w:type="dxa"/>
            <w:shd w:val="clear" w:color="auto" w:fill="CFD1FF" w:themeFill="text1" w:themeFillTint="66"/>
          </w:tcPr>
          <w:p w14:paraId="72443513" w14:textId="77777777" w:rsidR="00787F22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  <w:p w14:paraId="3DB50294" w14:textId="77777777" w:rsidR="00787F22" w:rsidRPr="00357034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7034">
              <w:t>QA Steering Group</w:t>
            </w:r>
          </w:p>
        </w:tc>
        <w:tc>
          <w:tcPr>
            <w:tcW w:w="1204" w:type="dxa"/>
            <w:shd w:val="clear" w:color="auto" w:fill="CFD1FF" w:themeFill="text1" w:themeFillTint="66"/>
          </w:tcPr>
          <w:p w14:paraId="6430B829" w14:textId="77777777" w:rsidR="00787F22" w:rsidRPr="00357034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Q3</w:t>
            </w:r>
            <w:proofErr w:type="spellEnd"/>
            <w:r>
              <w:t xml:space="preserve"> 2019</w:t>
            </w:r>
          </w:p>
        </w:tc>
        <w:tc>
          <w:tcPr>
            <w:tcW w:w="1911" w:type="dxa"/>
            <w:shd w:val="clear" w:color="auto" w:fill="00B050"/>
          </w:tcPr>
          <w:p w14:paraId="3C15F947" w14:textId="77777777" w:rsidR="00787F22" w:rsidRPr="005C5020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53" w:type="dxa"/>
            <w:shd w:val="clear" w:color="auto" w:fill="CFD1FF" w:themeFill="text1" w:themeFillTint="66"/>
          </w:tcPr>
          <w:p w14:paraId="3208E05A" w14:textId="77777777" w:rsidR="00787F22" w:rsidRPr="00D3359B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</w:t>
            </w:r>
          </w:p>
          <w:p w14:paraId="1993A215" w14:textId="77777777" w:rsidR="00787F22" w:rsidRPr="00D3359B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4" w:type="dxa"/>
            <w:shd w:val="clear" w:color="auto" w:fill="CFD1FF" w:themeFill="text1" w:themeFillTint="66"/>
          </w:tcPr>
          <w:p w14:paraId="4FBDBABF" w14:textId="77777777" w:rsidR="00787F22" w:rsidRPr="002A53C3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</w:tr>
      <w:tr w:rsidR="00787F22" w14:paraId="0159B33F" w14:textId="77777777" w:rsidTr="002B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E7E7FF" w:themeFill="text1" w:themeFillTint="33"/>
          </w:tcPr>
          <w:p w14:paraId="17344CEC" w14:textId="77777777" w:rsidR="00787F22" w:rsidRPr="00357034" w:rsidRDefault="00787F22" w:rsidP="002B579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>
              <w:rPr>
                <w:color w:val="auto"/>
              </w:rPr>
              <w:t>Continued improvement of</w:t>
            </w:r>
            <w:r w:rsidRPr="00357034">
              <w:rPr>
                <w:color w:val="auto"/>
              </w:rPr>
              <w:t xml:space="preserve"> </w:t>
            </w:r>
            <w:r w:rsidRPr="00357034">
              <w:rPr>
                <w:color w:val="auto"/>
              </w:rPr>
              <w:lastRenderedPageBreak/>
              <w:t>course monitoring procedures</w:t>
            </w:r>
          </w:p>
        </w:tc>
        <w:tc>
          <w:tcPr>
            <w:tcW w:w="2399" w:type="dxa"/>
            <w:shd w:val="clear" w:color="auto" w:fill="E7E7FF" w:themeFill="text1" w:themeFillTint="33"/>
          </w:tcPr>
          <w:p w14:paraId="4C77C7CF" w14:textId="2D0B3C0A" w:rsidR="00787F22" w:rsidRPr="00357034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3</w:t>
            </w:r>
            <w:r w:rsidRPr="00357034">
              <w:t xml:space="preserve">.1 Reintroduce monitoring </w:t>
            </w:r>
            <w:r w:rsidR="0050276F" w:rsidRPr="00357034">
              <w:t xml:space="preserve">functions </w:t>
            </w:r>
            <w:r w:rsidR="0050276F">
              <w:lastRenderedPageBreak/>
              <w:t>and</w:t>
            </w:r>
            <w:r>
              <w:t xml:space="preserve"> reports for centre visits and briefing</w:t>
            </w:r>
          </w:p>
        </w:tc>
        <w:tc>
          <w:tcPr>
            <w:tcW w:w="1748" w:type="dxa"/>
            <w:shd w:val="clear" w:color="auto" w:fill="E7E7FF" w:themeFill="text1" w:themeFillTint="33"/>
          </w:tcPr>
          <w:p w14:paraId="2A393461" w14:textId="77777777" w:rsidR="00787F22" w:rsidRPr="00357034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QA Team</w:t>
            </w:r>
          </w:p>
        </w:tc>
        <w:tc>
          <w:tcPr>
            <w:tcW w:w="1204" w:type="dxa"/>
            <w:shd w:val="clear" w:color="auto" w:fill="E7E7FF" w:themeFill="text1" w:themeFillTint="33"/>
          </w:tcPr>
          <w:p w14:paraId="6F9B4175" w14:textId="77777777" w:rsidR="00787F22" w:rsidRPr="00357034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Q2</w:t>
            </w:r>
            <w:proofErr w:type="spellEnd"/>
            <w:r>
              <w:t xml:space="preserve"> 2019</w:t>
            </w:r>
          </w:p>
        </w:tc>
        <w:tc>
          <w:tcPr>
            <w:tcW w:w="1911" w:type="dxa"/>
            <w:shd w:val="clear" w:color="auto" w:fill="00B050"/>
          </w:tcPr>
          <w:p w14:paraId="322B05A3" w14:textId="77777777" w:rsidR="00787F22" w:rsidRPr="002A53C3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2453" w:type="dxa"/>
            <w:shd w:val="clear" w:color="auto" w:fill="E7E7FF" w:themeFill="text1" w:themeFillTint="33"/>
          </w:tcPr>
          <w:p w14:paraId="378419DA" w14:textId="37E8037E" w:rsidR="00787F22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6186">
              <w:t>New monitoring process and form complete</w:t>
            </w:r>
            <w:r w:rsidR="0050276F" w:rsidRPr="00146186">
              <w:t xml:space="preserve">.  </w:t>
            </w:r>
            <w:r w:rsidRPr="00146186">
              <w:t>Will be rolled out in 2019.</w:t>
            </w:r>
          </w:p>
        </w:tc>
        <w:tc>
          <w:tcPr>
            <w:tcW w:w="1624" w:type="dxa"/>
            <w:shd w:val="clear" w:color="auto" w:fill="E7E7FF" w:themeFill="text1" w:themeFillTint="33"/>
          </w:tcPr>
          <w:p w14:paraId="61E09FA7" w14:textId="77777777" w:rsidR="00787F22" w:rsidRPr="002A53C3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787F22" w14:paraId="477D67D1" w14:textId="77777777" w:rsidTr="002B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E7E7FF" w:themeFill="text1" w:themeFillTint="33"/>
          </w:tcPr>
          <w:p w14:paraId="693E28BD" w14:textId="77777777" w:rsidR="00787F22" w:rsidRPr="00357034" w:rsidRDefault="00787F22" w:rsidP="002B5794">
            <w:pPr>
              <w:rPr>
                <w:color w:val="auto"/>
              </w:rPr>
            </w:pPr>
          </w:p>
        </w:tc>
        <w:tc>
          <w:tcPr>
            <w:tcW w:w="2399" w:type="dxa"/>
            <w:shd w:val="clear" w:color="auto" w:fill="E7E7FF" w:themeFill="text1" w:themeFillTint="33"/>
          </w:tcPr>
          <w:p w14:paraId="10ADC4FD" w14:textId="77777777" w:rsidR="00787F22" w:rsidRPr="00357034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Pr="00357034">
              <w:t xml:space="preserve">.2 Ensure admin support is available </w:t>
            </w:r>
            <w:proofErr w:type="gramStart"/>
            <w:r w:rsidRPr="00357034">
              <w:t>for the production of</w:t>
            </w:r>
            <w:proofErr w:type="gramEnd"/>
            <w:r w:rsidRPr="00357034">
              <w:t xml:space="preserve"> RAP</w:t>
            </w:r>
            <w:r>
              <w:t xml:space="preserve"> reports in 2019.  Provide resources where required.</w:t>
            </w:r>
          </w:p>
        </w:tc>
        <w:tc>
          <w:tcPr>
            <w:tcW w:w="1748" w:type="dxa"/>
            <w:shd w:val="clear" w:color="auto" w:fill="E7E7FF" w:themeFill="text1" w:themeFillTint="33"/>
          </w:tcPr>
          <w:p w14:paraId="756AD32E" w14:textId="77777777" w:rsidR="00787F22" w:rsidRPr="00357034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 &amp; FET Director</w:t>
            </w:r>
          </w:p>
        </w:tc>
        <w:tc>
          <w:tcPr>
            <w:tcW w:w="1204" w:type="dxa"/>
            <w:shd w:val="clear" w:color="auto" w:fill="E7E7FF" w:themeFill="text1" w:themeFillTint="33"/>
          </w:tcPr>
          <w:p w14:paraId="1E349189" w14:textId="77777777" w:rsidR="00787F22" w:rsidRPr="00357034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Q2</w:t>
            </w:r>
            <w:proofErr w:type="spellEnd"/>
            <w:r>
              <w:t xml:space="preserve"> 2019</w:t>
            </w:r>
          </w:p>
        </w:tc>
        <w:tc>
          <w:tcPr>
            <w:tcW w:w="1911" w:type="dxa"/>
            <w:shd w:val="clear" w:color="auto" w:fill="00B050"/>
          </w:tcPr>
          <w:p w14:paraId="61BFF821" w14:textId="77777777" w:rsidR="00787F22" w:rsidRPr="00562F55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2453" w:type="dxa"/>
            <w:shd w:val="clear" w:color="auto" w:fill="E7E7FF" w:themeFill="text1" w:themeFillTint="33"/>
          </w:tcPr>
          <w:p w14:paraId="1C9EEF25" w14:textId="77777777" w:rsidR="00787F22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4" w:type="dxa"/>
            <w:shd w:val="clear" w:color="auto" w:fill="E7E7FF" w:themeFill="text1" w:themeFillTint="33"/>
          </w:tcPr>
          <w:p w14:paraId="18491A29" w14:textId="77777777" w:rsidR="00787F22" w:rsidRPr="00562F55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787F22" w14:paraId="388080F9" w14:textId="77777777" w:rsidTr="002B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CFD1FF" w:themeFill="text1" w:themeFillTint="66"/>
          </w:tcPr>
          <w:p w14:paraId="31049D5C" w14:textId="77777777" w:rsidR="00787F22" w:rsidRPr="00357034" w:rsidRDefault="00787F22" w:rsidP="002B579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>
              <w:rPr>
                <w:color w:val="auto"/>
              </w:rPr>
              <w:t xml:space="preserve">Improve </w:t>
            </w:r>
            <w:r w:rsidRPr="00357034">
              <w:rPr>
                <w:color w:val="auto"/>
              </w:rPr>
              <w:t>Data &amp; Information Systems and Analysis</w:t>
            </w:r>
          </w:p>
        </w:tc>
        <w:tc>
          <w:tcPr>
            <w:tcW w:w="2399" w:type="dxa"/>
            <w:shd w:val="clear" w:color="auto" w:fill="CFD1FF" w:themeFill="text1" w:themeFillTint="66"/>
          </w:tcPr>
          <w:p w14:paraId="1915A37F" w14:textId="544D0419" w:rsidR="00787F22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Pr="00357034">
              <w:t xml:space="preserve">.1 </w:t>
            </w:r>
            <w:r>
              <w:t xml:space="preserve">Training of staff on the use of </w:t>
            </w:r>
            <w:r w:rsidRPr="00357034">
              <w:t xml:space="preserve">WWETB SharePoint site to include all WWETB policies, procedures, </w:t>
            </w:r>
            <w:r w:rsidR="0050276F" w:rsidRPr="00357034">
              <w:t>resources,</w:t>
            </w:r>
            <w:r w:rsidRPr="00357034">
              <w:t xml:space="preserve"> and programme descriptors</w:t>
            </w:r>
            <w:r>
              <w:t xml:space="preserve">. </w:t>
            </w:r>
          </w:p>
          <w:p w14:paraId="6E2E0724" w14:textId="77777777" w:rsidR="00787F22" w:rsidRPr="00357034" w:rsidRDefault="00787F22" w:rsidP="002B579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6D4DF45" w14:textId="77777777" w:rsidR="00787F22" w:rsidRPr="00357034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8" w:type="dxa"/>
            <w:shd w:val="clear" w:color="auto" w:fill="CFD1FF" w:themeFill="text1" w:themeFillTint="66"/>
          </w:tcPr>
          <w:p w14:paraId="5F86492F" w14:textId="77777777" w:rsidR="00787F22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Team</w:t>
            </w:r>
          </w:p>
          <w:p w14:paraId="3DB2784D" w14:textId="77777777" w:rsidR="00787F22" w:rsidRPr="00357034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shd w:val="clear" w:color="auto" w:fill="CFD1FF" w:themeFill="text1" w:themeFillTint="66"/>
          </w:tcPr>
          <w:p w14:paraId="02BDEEDA" w14:textId="77777777" w:rsidR="00787F22" w:rsidRPr="00357034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Q1</w:t>
            </w:r>
            <w:proofErr w:type="spellEnd"/>
            <w:r>
              <w:t xml:space="preserve"> –</w:t>
            </w:r>
            <w:proofErr w:type="spellStart"/>
            <w:r>
              <w:t>Q4</w:t>
            </w:r>
            <w:proofErr w:type="spellEnd"/>
            <w:r>
              <w:t xml:space="preserve"> 2019 </w:t>
            </w:r>
          </w:p>
        </w:tc>
        <w:tc>
          <w:tcPr>
            <w:tcW w:w="1911" w:type="dxa"/>
            <w:shd w:val="clear" w:color="auto" w:fill="00B050"/>
          </w:tcPr>
          <w:p w14:paraId="4B80E29B" w14:textId="77777777" w:rsidR="00787F22" w:rsidRPr="002E6D08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2453" w:type="dxa"/>
            <w:shd w:val="clear" w:color="auto" w:fill="CFD1FF" w:themeFill="text1" w:themeFillTint="66"/>
          </w:tcPr>
          <w:p w14:paraId="2A82441B" w14:textId="77777777" w:rsidR="00787F22" w:rsidRPr="002E6D08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t>Complete &amp; o</w:t>
            </w:r>
            <w:r w:rsidRPr="00780546">
              <w:t>ngoing as requested</w:t>
            </w:r>
          </w:p>
        </w:tc>
        <w:tc>
          <w:tcPr>
            <w:tcW w:w="1624" w:type="dxa"/>
            <w:shd w:val="clear" w:color="auto" w:fill="CFD1FF" w:themeFill="text1" w:themeFillTint="66"/>
          </w:tcPr>
          <w:p w14:paraId="627B8A96" w14:textId="77777777" w:rsidR="00787F22" w:rsidRPr="002E6D08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787F22" w14:paraId="316CFFB0" w14:textId="77777777" w:rsidTr="002B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CFD1FF" w:themeFill="text1" w:themeFillTint="66"/>
          </w:tcPr>
          <w:p w14:paraId="34E09A30" w14:textId="77777777" w:rsidR="00787F22" w:rsidRPr="00357034" w:rsidRDefault="00787F22" w:rsidP="002B5794">
            <w:pPr>
              <w:rPr>
                <w:color w:val="auto"/>
              </w:rPr>
            </w:pPr>
          </w:p>
        </w:tc>
        <w:tc>
          <w:tcPr>
            <w:tcW w:w="2399" w:type="dxa"/>
            <w:shd w:val="clear" w:color="auto" w:fill="CFD1FF" w:themeFill="text1" w:themeFillTint="66"/>
          </w:tcPr>
          <w:p w14:paraId="2787F317" w14:textId="77777777" w:rsidR="00787F22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4.2</w:t>
            </w:r>
            <w:r w:rsidRPr="00357034">
              <w:t xml:space="preserve"> </w:t>
            </w:r>
            <w:r>
              <w:t>Review grade distributions and consistency of standards across our components</w:t>
            </w:r>
          </w:p>
          <w:p w14:paraId="2585700E" w14:textId="77777777" w:rsidR="00787F22" w:rsidRPr="00357034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8" w:type="dxa"/>
            <w:shd w:val="clear" w:color="auto" w:fill="CFD1FF" w:themeFill="text1" w:themeFillTint="66"/>
          </w:tcPr>
          <w:p w14:paraId="0B28937E" w14:textId="77777777" w:rsidR="00787F22" w:rsidRPr="00357034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204" w:type="dxa"/>
            <w:shd w:val="clear" w:color="auto" w:fill="CFD1FF" w:themeFill="text1" w:themeFillTint="66"/>
          </w:tcPr>
          <w:p w14:paraId="2EAF0A69" w14:textId="77777777" w:rsidR="00787F22" w:rsidRPr="00357034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1080B">
              <w:t>Q</w:t>
            </w:r>
            <w:r>
              <w:t>3</w:t>
            </w:r>
            <w:proofErr w:type="spellEnd"/>
            <w:r>
              <w:t xml:space="preserve"> – </w:t>
            </w:r>
            <w:proofErr w:type="spellStart"/>
            <w:r>
              <w:t>Q4</w:t>
            </w:r>
            <w:proofErr w:type="spellEnd"/>
            <w:r w:rsidRPr="00E1080B">
              <w:t xml:space="preserve"> </w:t>
            </w:r>
            <w:r>
              <w:t>2019</w:t>
            </w:r>
          </w:p>
        </w:tc>
        <w:tc>
          <w:tcPr>
            <w:tcW w:w="1911" w:type="dxa"/>
            <w:shd w:val="clear" w:color="auto" w:fill="FFFF00"/>
          </w:tcPr>
          <w:p w14:paraId="0C2F3C7C" w14:textId="77777777" w:rsidR="00787F22" w:rsidRPr="002A53C3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2453" w:type="dxa"/>
            <w:shd w:val="clear" w:color="auto" w:fill="CFD1FF" w:themeFill="text1" w:themeFillTint="66"/>
          </w:tcPr>
          <w:p w14:paraId="0B300876" w14:textId="77777777" w:rsidR="00787F22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Further work required in 2020.  Alan L to work with Jon Ishaque on further rollout.</w:t>
            </w:r>
          </w:p>
        </w:tc>
        <w:tc>
          <w:tcPr>
            <w:tcW w:w="1624" w:type="dxa"/>
            <w:shd w:val="clear" w:color="auto" w:fill="CFD1FF" w:themeFill="text1" w:themeFillTint="66"/>
          </w:tcPr>
          <w:p w14:paraId="4CC15F2C" w14:textId="77777777" w:rsidR="00787F22" w:rsidRPr="002A53C3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proofErr w:type="spellStart"/>
            <w:r w:rsidRPr="001B73EC">
              <w:t>Q4</w:t>
            </w:r>
            <w:proofErr w:type="spellEnd"/>
            <w:r w:rsidRPr="001B73EC">
              <w:t xml:space="preserve"> 2020</w:t>
            </w:r>
          </w:p>
        </w:tc>
      </w:tr>
      <w:tr w:rsidR="00787F22" w14:paraId="75156844" w14:textId="77777777" w:rsidTr="002B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CFD1FF" w:themeFill="text1" w:themeFillTint="66"/>
          </w:tcPr>
          <w:p w14:paraId="3D99E193" w14:textId="77777777" w:rsidR="00787F22" w:rsidRPr="00357034" w:rsidRDefault="00787F22" w:rsidP="002B5794"/>
        </w:tc>
        <w:tc>
          <w:tcPr>
            <w:tcW w:w="2399" w:type="dxa"/>
            <w:shd w:val="clear" w:color="auto" w:fill="CFD1FF" w:themeFill="text1" w:themeFillTint="66"/>
          </w:tcPr>
          <w:p w14:paraId="536F87B0" w14:textId="77777777" w:rsidR="00787F22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4.3 Research meaningful ways of using data indicators for continuous improvement</w:t>
            </w:r>
          </w:p>
          <w:p w14:paraId="78B5491F" w14:textId="77777777" w:rsidR="00787F22" w:rsidRPr="00357034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8" w:type="dxa"/>
            <w:shd w:val="clear" w:color="auto" w:fill="CFD1FF" w:themeFill="text1" w:themeFillTint="66"/>
          </w:tcPr>
          <w:p w14:paraId="5DC31076" w14:textId="77777777" w:rsidR="00787F22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Team</w:t>
            </w:r>
          </w:p>
          <w:p w14:paraId="1F5B75C8" w14:textId="77777777" w:rsidR="00787F22" w:rsidRPr="00357034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 Analytics</w:t>
            </w:r>
          </w:p>
        </w:tc>
        <w:tc>
          <w:tcPr>
            <w:tcW w:w="1204" w:type="dxa"/>
            <w:shd w:val="clear" w:color="auto" w:fill="CFD1FF" w:themeFill="text1" w:themeFillTint="66"/>
          </w:tcPr>
          <w:p w14:paraId="12C23740" w14:textId="77777777" w:rsidR="00787F22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1080B">
              <w:t>Q</w:t>
            </w:r>
            <w:r>
              <w:t>3</w:t>
            </w:r>
            <w:proofErr w:type="spellEnd"/>
            <w:r>
              <w:t xml:space="preserve"> – </w:t>
            </w:r>
            <w:proofErr w:type="spellStart"/>
            <w:r>
              <w:t>Q4</w:t>
            </w:r>
            <w:proofErr w:type="spellEnd"/>
            <w:r w:rsidRPr="00E1080B">
              <w:t xml:space="preserve"> </w:t>
            </w:r>
            <w:r>
              <w:t>2019</w:t>
            </w:r>
          </w:p>
        </w:tc>
        <w:tc>
          <w:tcPr>
            <w:tcW w:w="1911" w:type="dxa"/>
            <w:shd w:val="clear" w:color="auto" w:fill="FFFF00"/>
          </w:tcPr>
          <w:p w14:paraId="3FCE5191" w14:textId="77777777" w:rsidR="00787F22" w:rsidRPr="002A53C3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2453" w:type="dxa"/>
            <w:shd w:val="clear" w:color="auto" w:fill="CFD1FF" w:themeFill="text1" w:themeFillTint="66"/>
          </w:tcPr>
          <w:p w14:paraId="691BEDCE" w14:textId="77777777" w:rsidR="00787F22" w:rsidRPr="002E6D08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Further work required in 2020.  Alan L to work with Jon Ishaque on further rollout.</w:t>
            </w:r>
          </w:p>
        </w:tc>
        <w:tc>
          <w:tcPr>
            <w:tcW w:w="1624" w:type="dxa"/>
            <w:shd w:val="clear" w:color="auto" w:fill="CFD1FF" w:themeFill="text1" w:themeFillTint="66"/>
          </w:tcPr>
          <w:p w14:paraId="6F7EF8A3" w14:textId="77777777" w:rsidR="00787F22" w:rsidRPr="002A53C3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proofErr w:type="spellStart"/>
            <w:r w:rsidRPr="001B73EC">
              <w:t>Q4</w:t>
            </w:r>
            <w:proofErr w:type="spellEnd"/>
            <w:r w:rsidRPr="001B73EC">
              <w:t xml:space="preserve"> 2020</w:t>
            </w:r>
          </w:p>
        </w:tc>
      </w:tr>
      <w:tr w:rsidR="00787F22" w14:paraId="6EC2E241" w14:textId="77777777" w:rsidTr="002B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vMerge w:val="restart"/>
            <w:shd w:val="clear" w:color="auto" w:fill="E7E7FF" w:themeFill="text1" w:themeFillTint="33"/>
          </w:tcPr>
          <w:p w14:paraId="514DFE00" w14:textId="77777777" w:rsidR="00787F22" w:rsidRPr="00E1080B" w:rsidRDefault="00787F22" w:rsidP="002B579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>
              <w:rPr>
                <w:color w:val="auto"/>
              </w:rPr>
              <w:t xml:space="preserve">Improve Programme Development process &amp; validation of new </w:t>
            </w:r>
            <w:r>
              <w:rPr>
                <w:color w:val="auto"/>
              </w:rPr>
              <w:lastRenderedPageBreak/>
              <w:t>Agriculture Programmes</w:t>
            </w:r>
          </w:p>
        </w:tc>
        <w:tc>
          <w:tcPr>
            <w:tcW w:w="2399" w:type="dxa"/>
            <w:shd w:val="clear" w:color="auto" w:fill="E7E7FF" w:themeFill="text1" w:themeFillTint="33"/>
          </w:tcPr>
          <w:p w14:paraId="3816253C" w14:textId="77777777" w:rsidR="00787F22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5.1 </w:t>
            </w:r>
            <w:r w:rsidRPr="00A542A9">
              <w:t>Successfully develop and validate new agriculture programmes</w:t>
            </w:r>
          </w:p>
          <w:p w14:paraId="449F4377" w14:textId="77777777" w:rsidR="00787F22" w:rsidRPr="00E1080B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8" w:type="dxa"/>
            <w:shd w:val="clear" w:color="auto" w:fill="E7E7FF" w:themeFill="text1" w:themeFillTint="33"/>
          </w:tcPr>
          <w:p w14:paraId="2CEC0FD0" w14:textId="77777777" w:rsidR="00787F22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Officer</w:t>
            </w:r>
          </w:p>
          <w:p w14:paraId="77276165" w14:textId="77777777" w:rsidR="00787F22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Centre Coordinators </w:t>
            </w:r>
          </w:p>
          <w:p w14:paraId="3CD060CB" w14:textId="77777777" w:rsidR="00787F22" w:rsidRPr="00E1080B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Programme Writers</w:t>
            </w:r>
          </w:p>
        </w:tc>
        <w:tc>
          <w:tcPr>
            <w:tcW w:w="1204" w:type="dxa"/>
            <w:shd w:val="clear" w:color="auto" w:fill="E7E7FF" w:themeFill="text1" w:themeFillTint="33"/>
          </w:tcPr>
          <w:p w14:paraId="211E2463" w14:textId="77777777" w:rsidR="00787F22" w:rsidRPr="002D127E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D127E">
              <w:lastRenderedPageBreak/>
              <w:t>Q2</w:t>
            </w:r>
            <w:proofErr w:type="spellEnd"/>
            <w:r w:rsidRPr="002D127E">
              <w:t xml:space="preserve"> 2019</w:t>
            </w:r>
          </w:p>
        </w:tc>
        <w:tc>
          <w:tcPr>
            <w:tcW w:w="1911" w:type="dxa"/>
            <w:shd w:val="clear" w:color="auto" w:fill="00B050"/>
          </w:tcPr>
          <w:p w14:paraId="1C66BF3C" w14:textId="77777777" w:rsidR="00787F22" w:rsidRPr="002D127E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127E">
              <w:t>Complete</w:t>
            </w:r>
          </w:p>
        </w:tc>
        <w:tc>
          <w:tcPr>
            <w:tcW w:w="2453" w:type="dxa"/>
            <w:shd w:val="clear" w:color="auto" w:fill="E7E7FF" w:themeFill="text1" w:themeFillTint="33"/>
          </w:tcPr>
          <w:p w14:paraId="2CC32F66" w14:textId="77777777" w:rsidR="00787F22" w:rsidRPr="00562F55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1624" w:type="dxa"/>
            <w:shd w:val="clear" w:color="auto" w:fill="E7E7FF" w:themeFill="text1" w:themeFillTint="33"/>
          </w:tcPr>
          <w:p w14:paraId="56FE2449" w14:textId="77777777" w:rsidR="00787F22" w:rsidRPr="00562F55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proofErr w:type="spellStart"/>
            <w:r w:rsidRPr="00780546">
              <w:t>Q3</w:t>
            </w:r>
            <w:proofErr w:type="spellEnd"/>
            <w:r w:rsidRPr="00780546">
              <w:t xml:space="preserve"> 2019</w:t>
            </w:r>
          </w:p>
        </w:tc>
      </w:tr>
      <w:tr w:rsidR="00787F22" w14:paraId="7DCFF564" w14:textId="77777777" w:rsidTr="002B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vMerge/>
            <w:shd w:val="clear" w:color="auto" w:fill="E7E7FF" w:themeFill="text1" w:themeFillTint="33"/>
          </w:tcPr>
          <w:p w14:paraId="456EBA5E" w14:textId="77777777" w:rsidR="00787F22" w:rsidRDefault="00787F22" w:rsidP="002B5794">
            <w:pPr>
              <w:pStyle w:val="ListParagraph"/>
            </w:pPr>
          </w:p>
        </w:tc>
        <w:tc>
          <w:tcPr>
            <w:tcW w:w="2399" w:type="dxa"/>
            <w:shd w:val="clear" w:color="auto" w:fill="E7E7FF" w:themeFill="text1" w:themeFillTint="33"/>
          </w:tcPr>
          <w:p w14:paraId="43F09193" w14:textId="77777777" w:rsidR="00787F22" w:rsidRPr="00A542A9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5.2 </w:t>
            </w:r>
            <w:r w:rsidRPr="00A542A9">
              <w:t xml:space="preserve">Updated </w:t>
            </w:r>
            <w:proofErr w:type="spellStart"/>
            <w:r w:rsidRPr="00A542A9">
              <w:t>AIS</w:t>
            </w:r>
            <w:r>
              <w:t>s</w:t>
            </w:r>
            <w:proofErr w:type="spellEnd"/>
            <w:r>
              <w:t xml:space="preserve">; implement the </w:t>
            </w:r>
            <w:proofErr w:type="spellStart"/>
            <w:r>
              <w:t>AISs</w:t>
            </w:r>
            <w:proofErr w:type="spellEnd"/>
            <w:r>
              <w:t xml:space="preserve"> updated as part of the AIS review carried out by ETBI</w:t>
            </w:r>
          </w:p>
          <w:p w14:paraId="7F0D7DAE" w14:textId="77777777" w:rsidR="00787F22" w:rsidRPr="00E1080B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8" w:type="dxa"/>
            <w:shd w:val="clear" w:color="auto" w:fill="E7E7FF" w:themeFill="text1" w:themeFillTint="33"/>
          </w:tcPr>
          <w:p w14:paraId="439B6EC7" w14:textId="77777777" w:rsidR="00787F22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Team</w:t>
            </w:r>
          </w:p>
          <w:p w14:paraId="3CF597CB" w14:textId="77777777" w:rsidR="00787F22" w:rsidRPr="00E1080B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shd w:val="clear" w:color="auto" w:fill="E7E7FF" w:themeFill="text1" w:themeFillTint="33"/>
          </w:tcPr>
          <w:p w14:paraId="34CD15DF" w14:textId="77777777" w:rsidR="00787F22" w:rsidRPr="00E1080B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Q3-Q4</w:t>
            </w:r>
            <w:proofErr w:type="spellEnd"/>
            <w:r>
              <w:t xml:space="preserve"> 2019</w:t>
            </w:r>
          </w:p>
        </w:tc>
        <w:tc>
          <w:tcPr>
            <w:tcW w:w="1911" w:type="dxa"/>
            <w:shd w:val="clear" w:color="auto" w:fill="FFFF00"/>
          </w:tcPr>
          <w:p w14:paraId="3ACCDEA9" w14:textId="77777777" w:rsidR="00787F22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  <w:tc>
          <w:tcPr>
            <w:tcW w:w="2453" w:type="dxa"/>
            <w:shd w:val="clear" w:color="auto" w:fill="E7E7FF" w:themeFill="text1" w:themeFillTint="33"/>
          </w:tcPr>
          <w:p w14:paraId="6086BA48" w14:textId="77777777" w:rsidR="00787F22" w:rsidRPr="00562F55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780546">
              <w:t xml:space="preserve">Awaiting decision from ETBI </w:t>
            </w:r>
            <w:proofErr w:type="spellStart"/>
            <w:r>
              <w:t>DFET</w:t>
            </w:r>
            <w:proofErr w:type="spellEnd"/>
            <w:r w:rsidRPr="00780546">
              <w:t xml:space="preserve"> forum on rollout.</w:t>
            </w:r>
          </w:p>
        </w:tc>
        <w:tc>
          <w:tcPr>
            <w:tcW w:w="1624" w:type="dxa"/>
            <w:shd w:val="clear" w:color="auto" w:fill="E7E7FF" w:themeFill="text1" w:themeFillTint="33"/>
          </w:tcPr>
          <w:p w14:paraId="2BA54189" w14:textId="77777777" w:rsidR="00787F22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proofErr w:type="spellStart"/>
            <w:r>
              <w:t>Q4</w:t>
            </w:r>
            <w:proofErr w:type="spellEnd"/>
            <w:r>
              <w:t xml:space="preserve"> 2020</w:t>
            </w:r>
          </w:p>
        </w:tc>
      </w:tr>
      <w:tr w:rsidR="00787F22" w14:paraId="4A84A8F5" w14:textId="77777777" w:rsidTr="002B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vMerge/>
            <w:shd w:val="clear" w:color="auto" w:fill="E7E7FF" w:themeFill="text1" w:themeFillTint="33"/>
          </w:tcPr>
          <w:p w14:paraId="2E05E841" w14:textId="77777777" w:rsidR="00787F22" w:rsidRPr="00E1080B" w:rsidRDefault="00787F22" w:rsidP="002B5794">
            <w:pPr>
              <w:pStyle w:val="ListParagraph"/>
            </w:pPr>
          </w:p>
        </w:tc>
        <w:tc>
          <w:tcPr>
            <w:tcW w:w="2399" w:type="dxa"/>
            <w:shd w:val="clear" w:color="auto" w:fill="E7E7FF" w:themeFill="text1" w:themeFillTint="33"/>
          </w:tcPr>
          <w:p w14:paraId="33ABC0E2" w14:textId="77777777" w:rsidR="00787F22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5.3 Review and update </w:t>
            </w:r>
            <w:r w:rsidRPr="00A542A9">
              <w:t>Payroll modules</w:t>
            </w:r>
          </w:p>
          <w:p w14:paraId="5F136B93" w14:textId="77777777" w:rsidR="00787F22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8" w:type="dxa"/>
            <w:shd w:val="clear" w:color="auto" w:fill="E7E7FF" w:themeFill="text1" w:themeFillTint="33"/>
          </w:tcPr>
          <w:p w14:paraId="0712DF91" w14:textId="77777777" w:rsidR="00787F22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Officer</w:t>
            </w:r>
          </w:p>
          <w:p w14:paraId="7A176622" w14:textId="77777777" w:rsidR="00787F22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204" w:type="dxa"/>
            <w:shd w:val="clear" w:color="auto" w:fill="E7E7FF" w:themeFill="text1" w:themeFillTint="33"/>
          </w:tcPr>
          <w:p w14:paraId="6EB629D9" w14:textId="77777777" w:rsidR="00787F22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Q2-Q3</w:t>
            </w:r>
            <w:proofErr w:type="spellEnd"/>
            <w:r>
              <w:t xml:space="preserve"> 2019</w:t>
            </w:r>
          </w:p>
        </w:tc>
        <w:tc>
          <w:tcPr>
            <w:tcW w:w="1911" w:type="dxa"/>
            <w:shd w:val="clear" w:color="auto" w:fill="00B050"/>
          </w:tcPr>
          <w:p w14:paraId="5D7061A4" w14:textId="77777777" w:rsidR="00787F22" w:rsidRPr="00562F55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  <w:r>
              <w:t>Complete</w:t>
            </w:r>
          </w:p>
        </w:tc>
        <w:tc>
          <w:tcPr>
            <w:tcW w:w="2453" w:type="dxa"/>
            <w:shd w:val="clear" w:color="auto" w:fill="E7E7FF" w:themeFill="text1" w:themeFillTint="33"/>
          </w:tcPr>
          <w:p w14:paraId="3B5EBB80" w14:textId="77777777" w:rsidR="00787F22" w:rsidRPr="00562F55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  <w:r>
              <w:t>Complete</w:t>
            </w:r>
          </w:p>
        </w:tc>
        <w:tc>
          <w:tcPr>
            <w:tcW w:w="1624" w:type="dxa"/>
            <w:shd w:val="clear" w:color="auto" w:fill="E7E7FF" w:themeFill="text1" w:themeFillTint="33"/>
          </w:tcPr>
          <w:p w14:paraId="3C4BFF0F" w14:textId="77777777" w:rsidR="00787F22" w:rsidRPr="00562F55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</w:tr>
      <w:tr w:rsidR="00787F22" w14:paraId="1BFF0F9B" w14:textId="77777777" w:rsidTr="002B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vMerge/>
            <w:shd w:val="clear" w:color="auto" w:fill="E7E7FF" w:themeFill="text1" w:themeFillTint="33"/>
          </w:tcPr>
          <w:p w14:paraId="5E5295EB" w14:textId="77777777" w:rsidR="00787F22" w:rsidRPr="00E1080B" w:rsidRDefault="00787F22" w:rsidP="002B5794">
            <w:pPr>
              <w:pStyle w:val="ListParagraph"/>
            </w:pPr>
          </w:p>
        </w:tc>
        <w:tc>
          <w:tcPr>
            <w:tcW w:w="2399" w:type="dxa"/>
            <w:shd w:val="clear" w:color="auto" w:fill="E7E7FF" w:themeFill="text1" w:themeFillTint="33"/>
          </w:tcPr>
          <w:p w14:paraId="214E4D30" w14:textId="77777777" w:rsidR="00787F22" w:rsidRPr="00A542A9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5.4 Programme reviews as part of subject specific working groups</w:t>
            </w:r>
          </w:p>
          <w:p w14:paraId="53F3E4BB" w14:textId="77777777" w:rsidR="00787F22" w:rsidRPr="00E1080B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8" w:type="dxa"/>
            <w:shd w:val="clear" w:color="auto" w:fill="E7E7FF" w:themeFill="text1" w:themeFillTint="33"/>
          </w:tcPr>
          <w:p w14:paraId="4E9ABFE9" w14:textId="77777777" w:rsidR="00787F22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Officer</w:t>
            </w:r>
          </w:p>
          <w:p w14:paraId="21C12FA7" w14:textId="77777777" w:rsidR="00787F22" w:rsidRPr="00E1080B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shd w:val="clear" w:color="auto" w:fill="E7E7FF" w:themeFill="text1" w:themeFillTint="33"/>
          </w:tcPr>
          <w:p w14:paraId="0B4DE3A0" w14:textId="77777777" w:rsidR="00787F22" w:rsidRPr="00E1080B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Q1</w:t>
            </w:r>
            <w:proofErr w:type="spellEnd"/>
            <w:r>
              <w:t xml:space="preserve"> – </w:t>
            </w:r>
            <w:proofErr w:type="spellStart"/>
            <w:r>
              <w:t>Q4</w:t>
            </w:r>
            <w:proofErr w:type="spellEnd"/>
            <w:r>
              <w:t xml:space="preserve"> 2019</w:t>
            </w:r>
          </w:p>
        </w:tc>
        <w:tc>
          <w:tcPr>
            <w:tcW w:w="1911" w:type="dxa"/>
            <w:shd w:val="clear" w:color="auto" w:fill="00B050"/>
          </w:tcPr>
          <w:p w14:paraId="46222F51" w14:textId="77777777" w:rsidR="00787F22" w:rsidRPr="00562F55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>
              <w:t>Complete</w:t>
            </w:r>
          </w:p>
        </w:tc>
        <w:tc>
          <w:tcPr>
            <w:tcW w:w="2453" w:type="dxa"/>
            <w:shd w:val="clear" w:color="auto" w:fill="E7E7FF" w:themeFill="text1" w:themeFillTint="33"/>
          </w:tcPr>
          <w:p w14:paraId="287E0720" w14:textId="77777777" w:rsidR="00787F22" w:rsidRPr="00562F55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>
              <w:t>Complete</w:t>
            </w:r>
          </w:p>
        </w:tc>
        <w:tc>
          <w:tcPr>
            <w:tcW w:w="1624" w:type="dxa"/>
            <w:shd w:val="clear" w:color="auto" w:fill="E7E7FF" w:themeFill="text1" w:themeFillTint="33"/>
          </w:tcPr>
          <w:p w14:paraId="05E42228" w14:textId="77777777" w:rsidR="00787F22" w:rsidRPr="00562F55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</w:tr>
      <w:tr w:rsidR="00787F22" w:rsidRPr="00FE7203" w14:paraId="7994B878" w14:textId="77777777" w:rsidTr="002B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CFD1FF" w:themeFill="text1" w:themeFillTint="66"/>
          </w:tcPr>
          <w:p w14:paraId="23067431" w14:textId="026A425E" w:rsidR="00787F22" w:rsidRPr="008A7643" w:rsidRDefault="00787F22" w:rsidP="002B5794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8A7643">
              <w:rPr>
                <w:color w:val="auto"/>
              </w:rPr>
              <w:t xml:space="preserve">Training and </w:t>
            </w:r>
            <w:proofErr w:type="spellStart"/>
            <w:r w:rsidRPr="008A7643">
              <w:rPr>
                <w:color w:val="auto"/>
              </w:rPr>
              <w:t>CPD</w:t>
            </w:r>
            <w:proofErr w:type="spellEnd"/>
            <w:r w:rsidRPr="008A7643">
              <w:rPr>
                <w:color w:val="auto"/>
              </w:rPr>
              <w:t xml:space="preserve"> of centre managers</w:t>
            </w:r>
            <w:r w:rsidR="00B5217A">
              <w:rPr>
                <w:color w:val="auto"/>
              </w:rPr>
              <w:t xml:space="preserve"> </w:t>
            </w:r>
            <w:r w:rsidRPr="008A7643">
              <w:rPr>
                <w:color w:val="auto"/>
              </w:rPr>
              <w:t>/coordinators and teaching staff</w:t>
            </w:r>
          </w:p>
        </w:tc>
        <w:tc>
          <w:tcPr>
            <w:tcW w:w="2399" w:type="dxa"/>
            <w:shd w:val="clear" w:color="auto" w:fill="CFD1FF" w:themeFill="text1" w:themeFillTint="66"/>
          </w:tcPr>
          <w:p w14:paraId="49A44F32" w14:textId="77777777" w:rsidR="00787F22" w:rsidRPr="00FE7203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6.1 Review and plan for the </w:t>
            </w:r>
            <w:proofErr w:type="spellStart"/>
            <w:r>
              <w:t>CPD</w:t>
            </w:r>
            <w:proofErr w:type="spellEnd"/>
            <w:r>
              <w:t xml:space="preserve"> needs of QA Team.</w:t>
            </w:r>
          </w:p>
        </w:tc>
        <w:tc>
          <w:tcPr>
            <w:tcW w:w="1748" w:type="dxa"/>
            <w:shd w:val="clear" w:color="auto" w:fill="CFD1FF" w:themeFill="text1" w:themeFillTint="66"/>
          </w:tcPr>
          <w:p w14:paraId="3F7F115F" w14:textId="77777777" w:rsidR="00787F22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Manager</w:t>
            </w:r>
          </w:p>
          <w:p w14:paraId="08CA4C0C" w14:textId="77777777" w:rsidR="00787F22" w:rsidRPr="00FE7203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204" w:type="dxa"/>
            <w:shd w:val="clear" w:color="auto" w:fill="CFD1FF" w:themeFill="text1" w:themeFillTint="66"/>
          </w:tcPr>
          <w:p w14:paraId="53D4165D" w14:textId="77777777" w:rsidR="00787F22" w:rsidRPr="00FE7203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Q2</w:t>
            </w:r>
            <w:proofErr w:type="spellEnd"/>
            <w:r>
              <w:t xml:space="preserve"> 2019</w:t>
            </w:r>
          </w:p>
        </w:tc>
        <w:tc>
          <w:tcPr>
            <w:tcW w:w="1911" w:type="dxa"/>
            <w:shd w:val="clear" w:color="auto" w:fill="00B050"/>
          </w:tcPr>
          <w:p w14:paraId="0A6ADBDC" w14:textId="77777777" w:rsidR="00787F22" w:rsidRPr="00F15D61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5D61">
              <w:t>Complete</w:t>
            </w:r>
          </w:p>
        </w:tc>
        <w:tc>
          <w:tcPr>
            <w:tcW w:w="2453" w:type="dxa"/>
            <w:shd w:val="clear" w:color="auto" w:fill="CFD1FF" w:themeFill="text1" w:themeFillTint="66"/>
          </w:tcPr>
          <w:p w14:paraId="408133E1" w14:textId="77777777" w:rsidR="00787F22" w:rsidRPr="00FE7203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Training identified</w:t>
            </w:r>
          </w:p>
        </w:tc>
        <w:tc>
          <w:tcPr>
            <w:tcW w:w="1624" w:type="dxa"/>
            <w:shd w:val="clear" w:color="auto" w:fill="E7E7FF" w:themeFill="text1" w:themeFillTint="33"/>
          </w:tcPr>
          <w:p w14:paraId="37B017FB" w14:textId="77777777" w:rsidR="00787F22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</w:tr>
      <w:tr w:rsidR="00787F22" w:rsidRPr="00FE7203" w14:paraId="134004AC" w14:textId="77777777" w:rsidTr="002B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CFD1FF" w:themeFill="text1" w:themeFillTint="66"/>
          </w:tcPr>
          <w:p w14:paraId="5975CDF3" w14:textId="77777777" w:rsidR="00787F22" w:rsidRPr="00FE7203" w:rsidRDefault="00787F22" w:rsidP="002B5794">
            <w:pPr>
              <w:rPr>
                <w:color w:val="auto"/>
              </w:rPr>
            </w:pPr>
          </w:p>
        </w:tc>
        <w:tc>
          <w:tcPr>
            <w:tcW w:w="2399" w:type="dxa"/>
            <w:shd w:val="clear" w:color="auto" w:fill="CFD1FF" w:themeFill="text1" w:themeFillTint="66"/>
          </w:tcPr>
          <w:p w14:paraId="176AD4F2" w14:textId="77777777" w:rsidR="00787F22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6.2 Training of new coordinators and teaching staff</w:t>
            </w:r>
          </w:p>
          <w:p w14:paraId="78781071" w14:textId="77777777" w:rsidR="00787F22" w:rsidRPr="00FE7203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8" w:type="dxa"/>
            <w:shd w:val="clear" w:color="auto" w:fill="CFD1FF" w:themeFill="text1" w:themeFillTint="66"/>
          </w:tcPr>
          <w:p w14:paraId="311BB8A9" w14:textId="77777777" w:rsidR="00787F22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Officer</w:t>
            </w:r>
          </w:p>
          <w:p w14:paraId="0F87FDBE" w14:textId="77777777" w:rsidR="00787F22" w:rsidRPr="00FE7203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TSO</w:t>
            </w:r>
          </w:p>
        </w:tc>
        <w:tc>
          <w:tcPr>
            <w:tcW w:w="1204" w:type="dxa"/>
            <w:shd w:val="clear" w:color="auto" w:fill="CFD1FF" w:themeFill="text1" w:themeFillTint="66"/>
          </w:tcPr>
          <w:p w14:paraId="6F1E2D66" w14:textId="77777777" w:rsidR="00787F22" w:rsidRPr="00FE7203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Q1</w:t>
            </w:r>
            <w:proofErr w:type="spellEnd"/>
            <w:r>
              <w:t xml:space="preserve"> – </w:t>
            </w:r>
            <w:proofErr w:type="spellStart"/>
            <w:r>
              <w:t>Q4</w:t>
            </w:r>
            <w:proofErr w:type="spellEnd"/>
            <w:r>
              <w:t xml:space="preserve"> 2019</w:t>
            </w:r>
          </w:p>
        </w:tc>
        <w:tc>
          <w:tcPr>
            <w:tcW w:w="1911" w:type="dxa"/>
            <w:shd w:val="clear" w:color="auto" w:fill="00B050"/>
          </w:tcPr>
          <w:p w14:paraId="73C097EA" w14:textId="77777777" w:rsidR="00787F22" w:rsidRPr="00F30E9E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5D61">
              <w:t>Complete</w:t>
            </w:r>
          </w:p>
        </w:tc>
        <w:tc>
          <w:tcPr>
            <w:tcW w:w="2453" w:type="dxa"/>
            <w:shd w:val="clear" w:color="auto" w:fill="CFD1FF" w:themeFill="text1" w:themeFillTint="66"/>
          </w:tcPr>
          <w:p w14:paraId="3E90E192" w14:textId="77777777" w:rsidR="00787F22" w:rsidRPr="00FE7203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Further training in 2020</w:t>
            </w:r>
          </w:p>
        </w:tc>
        <w:tc>
          <w:tcPr>
            <w:tcW w:w="1624" w:type="dxa"/>
            <w:shd w:val="clear" w:color="auto" w:fill="E7E7FF" w:themeFill="text1" w:themeFillTint="33"/>
          </w:tcPr>
          <w:p w14:paraId="572A77BA" w14:textId="77777777" w:rsidR="00787F22" w:rsidRPr="002E6D08" w:rsidRDefault="00787F22" w:rsidP="002B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787F22" w:rsidRPr="00FE7203" w14:paraId="4D031120" w14:textId="77777777" w:rsidTr="002B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CFD1FF" w:themeFill="text1" w:themeFillTint="66"/>
          </w:tcPr>
          <w:p w14:paraId="19FFF5C1" w14:textId="77777777" w:rsidR="00787F22" w:rsidRPr="00FE7203" w:rsidRDefault="00787F22" w:rsidP="002B5794"/>
        </w:tc>
        <w:tc>
          <w:tcPr>
            <w:tcW w:w="2399" w:type="dxa"/>
            <w:shd w:val="clear" w:color="auto" w:fill="CFD1FF" w:themeFill="text1" w:themeFillTint="66"/>
          </w:tcPr>
          <w:p w14:paraId="0B83BA98" w14:textId="77777777" w:rsidR="00787F22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 Subject specific working groups, communities of practice</w:t>
            </w:r>
          </w:p>
          <w:p w14:paraId="579A05A6" w14:textId="77777777" w:rsidR="00787F22" w:rsidRPr="00FE7203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8" w:type="dxa"/>
            <w:shd w:val="clear" w:color="auto" w:fill="CFD1FF" w:themeFill="text1" w:themeFillTint="66"/>
          </w:tcPr>
          <w:p w14:paraId="4AD7A67E" w14:textId="77777777" w:rsidR="00787F22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Officer</w:t>
            </w:r>
          </w:p>
          <w:p w14:paraId="4E1B0CE9" w14:textId="77777777" w:rsidR="00787F22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CPD</w:t>
            </w:r>
            <w:proofErr w:type="spellEnd"/>
            <w:r>
              <w:t xml:space="preserve"> Coordinator</w:t>
            </w:r>
          </w:p>
        </w:tc>
        <w:tc>
          <w:tcPr>
            <w:tcW w:w="1204" w:type="dxa"/>
            <w:shd w:val="clear" w:color="auto" w:fill="CFD1FF" w:themeFill="text1" w:themeFillTint="66"/>
          </w:tcPr>
          <w:p w14:paraId="7ECB1803" w14:textId="77777777" w:rsidR="00787F22" w:rsidRPr="00FE7203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Q1</w:t>
            </w:r>
            <w:proofErr w:type="spellEnd"/>
            <w:r>
              <w:t xml:space="preserve"> – </w:t>
            </w:r>
            <w:proofErr w:type="spellStart"/>
            <w:r>
              <w:t>Q4</w:t>
            </w:r>
            <w:proofErr w:type="spellEnd"/>
            <w:r>
              <w:t xml:space="preserve"> 2019</w:t>
            </w:r>
          </w:p>
        </w:tc>
        <w:tc>
          <w:tcPr>
            <w:tcW w:w="1911" w:type="dxa"/>
            <w:shd w:val="clear" w:color="auto" w:fill="00B050"/>
          </w:tcPr>
          <w:p w14:paraId="50653555" w14:textId="77777777" w:rsidR="00787F22" w:rsidRPr="00F30E9E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5D61">
              <w:t>Complete</w:t>
            </w:r>
          </w:p>
        </w:tc>
        <w:tc>
          <w:tcPr>
            <w:tcW w:w="2453" w:type="dxa"/>
            <w:shd w:val="clear" w:color="auto" w:fill="CFD1FF" w:themeFill="text1" w:themeFillTint="66"/>
          </w:tcPr>
          <w:p w14:paraId="55BBDCAA" w14:textId="444B497F" w:rsidR="00787F22" w:rsidRPr="00FE7203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7A02">
              <w:t>Some have taken place</w:t>
            </w:r>
            <w:r w:rsidR="0050276F" w:rsidRPr="00447A02">
              <w:t xml:space="preserve">.  </w:t>
            </w:r>
            <w:proofErr w:type="spellStart"/>
            <w:r w:rsidRPr="00447A02">
              <w:t>AOG</w:t>
            </w:r>
            <w:proofErr w:type="spellEnd"/>
            <w:r w:rsidRPr="00447A02">
              <w:t xml:space="preserve"> to talk to Paul Fallon around next groups</w:t>
            </w:r>
            <w:r w:rsidR="0050276F" w:rsidRPr="00447A02">
              <w:t xml:space="preserve">.  </w:t>
            </w:r>
            <w:r w:rsidRPr="00447A02">
              <w:t>Childcare</w:t>
            </w:r>
            <w:r>
              <w:t xml:space="preserve"> to be created in 2020</w:t>
            </w:r>
          </w:p>
        </w:tc>
        <w:tc>
          <w:tcPr>
            <w:tcW w:w="1624" w:type="dxa"/>
            <w:shd w:val="clear" w:color="auto" w:fill="E7E7FF" w:themeFill="text1" w:themeFillTint="33"/>
          </w:tcPr>
          <w:p w14:paraId="230D36FB" w14:textId="77777777" w:rsidR="00787F22" w:rsidRPr="00562F55" w:rsidRDefault="00787F22" w:rsidP="002B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</w:tr>
    </w:tbl>
    <w:p w14:paraId="09B4DF95" w14:textId="77777777" w:rsidR="00787F22" w:rsidRDefault="00787F22" w:rsidP="00787F22"/>
    <w:p w14:paraId="54095654" w14:textId="77777777" w:rsidR="00087F8B" w:rsidRDefault="00087F8B" w:rsidP="00087F8B"/>
    <w:sectPr w:rsidR="00087F8B" w:rsidSect="0068369F">
      <w:headerReference w:type="even" r:id="rId22"/>
      <w:headerReference w:type="default" r:id="rId23"/>
      <w:headerReference w:type="first" r:id="rId24"/>
      <w:pgSz w:w="16838" w:h="11906" w:orient="landscape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301D1" w14:textId="77777777" w:rsidR="00741A39" w:rsidRDefault="00741A39" w:rsidP="0092363B">
      <w:pPr>
        <w:spacing w:after="0" w:line="240" w:lineRule="auto"/>
      </w:pPr>
      <w:r>
        <w:separator/>
      </w:r>
    </w:p>
  </w:endnote>
  <w:endnote w:type="continuationSeparator" w:id="0">
    <w:p w14:paraId="4AA622B4" w14:textId="77777777" w:rsidR="00741A39" w:rsidRDefault="00741A39" w:rsidP="0092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12842" w14:textId="77777777" w:rsidR="00124A51" w:rsidRDefault="00124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7B20" w14:textId="77777777" w:rsidR="00124A51" w:rsidRDefault="00124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098A2" w14:textId="77777777" w:rsidR="00124A51" w:rsidRDefault="00124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CF836" w14:textId="77777777" w:rsidR="00741A39" w:rsidRDefault="00741A39" w:rsidP="0092363B">
      <w:pPr>
        <w:spacing w:after="0" w:line="240" w:lineRule="auto"/>
      </w:pPr>
      <w:r>
        <w:separator/>
      </w:r>
    </w:p>
  </w:footnote>
  <w:footnote w:type="continuationSeparator" w:id="0">
    <w:p w14:paraId="41FEFE79" w14:textId="77777777" w:rsidR="00741A39" w:rsidRDefault="00741A39" w:rsidP="0092363B">
      <w:pPr>
        <w:spacing w:after="0" w:line="240" w:lineRule="auto"/>
      </w:pPr>
      <w:r>
        <w:continuationSeparator/>
      </w:r>
    </w:p>
  </w:footnote>
  <w:footnote w:id="1">
    <w:p w14:paraId="7AF1FA44" w14:textId="14333DCF" w:rsidR="00787F22" w:rsidRDefault="00787F22" w:rsidP="00787F22">
      <w:pPr>
        <w:pStyle w:val="FootnoteText"/>
      </w:pPr>
      <w:r>
        <w:rPr>
          <w:rStyle w:val="FootnoteReference"/>
        </w:rPr>
        <w:footnoteRef/>
      </w:r>
      <w:r>
        <w:t xml:space="preserve"> This is colour coded to indicate progress</w:t>
      </w:r>
      <w:r w:rsidR="0050276F">
        <w:t xml:space="preserve">.  </w:t>
      </w:r>
      <w:r>
        <w:t>i.e</w:t>
      </w:r>
      <w:r w:rsidRPr="00661D50">
        <w:rPr>
          <w:b/>
        </w:rPr>
        <w:t xml:space="preserve">. </w:t>
      </w:r>
      <w:r w:rsidRPr="00661D50">
        <w:rPr>
          <w:b/>
          <w:color w:val="00B050"/>
        </w:rPr>
        <w:t>Green</w:t>
      </w:r>
      <w:r>
        <w:rPr>
          <w:b/>
          <w:color w:val="00B050"/>
        </w:rPr>
        <w:t xml:space="preserve"> </w:t>
      </w:r>
      <w:r w:rsidRPr="00965383">
        <w:rPr>
          <w:b/>
        </w:rPr>
        <w:t xml:space="preserve">is complete, </w:t>
      </w:r>
      <w:r w:rsidRPr="00965383">
        <w:rPr>
          <w:b/>
          <w:color w:val="FFFF00"/>
        </w:rPr>
        <w:t>Yellow</w:t>
      </w:r>
      <w:r w:rsidRPr="00965383">
        <w:rPr>
          <w:b/>
        </w:rPr>
        <w:t xml:space="preserve"> is</w:t>
      </w:r>
      <w:r w:rsidRPr="00965383">
        <w:t xml:space="preserve"> on </w:t>
      </w:r>
      <w:r>
        <w:t xml:space="preserve">track, </w:t>
      </w:r>
      <w:r w:rsidRPr="00965383">
        <w:rPr>
          <w:b/>
          <w:color w:val="FFC000"/>
        </w:rPr>
        <w:t>Amber</w:t>
      </w:r>
      <w:r>
        <w:t xml:space="preserve"> is delayed and</w:t>
      </w:r>
      <w:r w:rsidRPr="00661D50">
        <w:rPr>
          <w:b/>
          <w:color w:val="C45911" w:themeColor="accent2" w:themeShade="BF"/>
        </w:rPr>
        <w:t xml:space="preserve"> </w:t>
      </w:r>
      <w:r w:rsidRPr="00965383">
        <w:rPr>
          <w:b/>
          <w:color w:val="FF0000"/>
        </w:rPr>
        <w:t>Red</w:t>
      </w:r>
      <w:r w:rsidRPr="00661D50">
        <w:rPr>
          <w:color w:val="C45911" w:themeColor="accent2" w:themeShade="BF"/>
        </w:rPr>
        <w:t xml:space="preserve"> </w:t>
      </w:r>
      <w:r>
        <w:t xml:space="preserve">not started.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A4BE5" w14:textId="34BA3F44" w:rsidR="00124A51" w:rsidRDefault="00124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6ED4F" w14:textId="6819EC6B" w:rsidR="00531A6C" w:rsidRPr="00D643CD" w:rsidRDefault="00531A6C" w:rsidP="00531A6C">
    <w:pPr>
      <w:pStyle w:val="Heading2"/>
      <w:rPr>
        <w:rStyle w:val="Heading2Char"/>
      </w:rPr>
    </w:pPr>
    <w:r w:rsidRPr="00D643CD">
      <w:rPr>
        <w:rStyle w:val="Heading2Char"/>
      </w:rPr>
      <w:t xml:space="preserve">WWETB 2019 QUALITY IMPROVEMENT PLAN </w:t>
    </w:r>
    <w:r w:rsidR="007229F1">
      <w:rPr>
        <w:rStyle w:val="Heading2Char"/>
      </w:rPr>
      <w:t xml:space="preserve">-YEAR END </w:t>
    </w:r>
    <w:r w:rsidR="009034D0">
      <w:rPr>
        <w:rStyle w:val="Heading2Char"/>
      </w:rPr>
      <w:t>STATUS UPDATE</w:t>
    </w:r>
  </w:p>
  <w:p w14:paraId="5409565E" w14:textId="0F105E46" w:rsidR="00204BE5" w:rsidRDefault="00204BE5" w:rsidP="00F26ECF">
    <w:pPr>
      <w:pStyle w:val="Header"/>
      <w:tabs>
        <w:tab w:val="clear" w:pos="4513"/>
        <w:tab w:val="clear" w:pos="9026"/>
      </w:tabs>
    </w:pPr>
    <w:r>
      <w:tab/>
    </w:r>
    <w:r w:rsidR="00F26ECF">
      <w:tab/>
    </w:r>
    <w:r w:rsidR="00F26ECF">
      <w:tab/>
    </w:r>
    <w:r w:rsidR="00F26ECF">
      <w:tab/>
    </w:r>
    <w:r w:rsidR="00F26ECF">
      <w:tab/>
    </w:r>
    <w:r w:rsidR="00F26ECF">
      <w:tab/>
    </w:r>
    <w:r w:rsidR="00F26EC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49348" w14:textId="28B4A211" w:rsidR="00D643CD" w:rsidRPr="00D643CD" w:rsidRDefault="00D643CD" w:rsidP="00D643CD">
    <w:pPr>
      <w:pStyle w:val="Heading2"/>
      <w:rPr>
        <w:rStyle w:val="Heading2Char"/>
      </w:rPr>
    </w:pPr>
    <w:r w:rsidRPr="00D643CD">
      <w:rPr>
        <w:rStyle w:val="Heading2Char"/>
      </w:rPr>
      <w:t>WWETB 2019 QUALITY IMPROVEMENT PLAN PROGRESS REPORT</w:t>
    </w:r>
  </w:p>
  <w:p w14:paraId="54095661" w14:textId="4F011021" w:rsidR="0092363B" w:rsidRPr="00D643CD" w:rsidRDefault="0092363B" w:rsidP="00D643C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86B5B" w14:textId="322479A7" w:rsidR="00124A51" w:rsidRDefault="00124A5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6036A" w14:textId="3C5BC446" w:rsidR="009034D0" w:rsidRPr="00D643CD" w:rsidRDefault="009034D0" w:rsidP="009034D0">
    <w:pPr>
      <w:pStyle w:val="Heading2"/>
      <w:rPr>
        <w:rStyle w:val="Heading2Char"/>
      </w:rPr>
    </w:pPr>
    <w:r w:rsidRPr="00D643CD">
      <w:rPr>
        <w:rStyle w:val="Heading2Char"/>
      </w:rPr>
      <w:t>WWETB 2019 QUALITY IMPROVEMENT PLAN PROGRESS REPORT</w:t>
    </w:r>
  </w:p>
  <w:p w14:paraId="51EE6F99" w14:textId="77777777" w:rsidR="009034D0" w:rsidRDefault="009034D0" w:rsidP="00F26ECF">
    <w:pPr>
      <w:pStyle w:val="Header"/>
      <w:tabs>
        <w:tab w:val="clear" w:pos="4513"/>
        <w:tab w:val="clear" w:pos="902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C12A3" w14:textId="458FA11C" w:rsidR="00124A51" w:rsidRDefault="00124A5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CCF05" w14:textId="494B0717" w:rsidR="00124A51" w:rsidRDefault="00124A5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DCAA8" w14:textId="5E5BE880" w:rsidR="009034D0" w:rsidRPr="00D643CD" w:rsidRDefault="009034D0" w:rsidP="00531A6C">
    <w:pPr>
      <w:pStyle w:val="Heading2"/>
      <w:rPr>
        <w:rStyle w:val="Heading2Char"/>
      </w:rPr>
    </w:pPr>
    <w:r w:rsidRPr="00D643CD">
      <w:rPr>
        <w:rStyle w:val="Heading2Char"/>
      </w:rPr>
      <w:t xml:space="preserve">WWETB 2019 QUALITY IMPROVEMENT PLAN </w:t>
    </w:r>
    <w:r>
      <w:rPr>
        <w:rStyle w:val="Heading2Char"/>
      </w:rPr>
      <w:t>-YEAR END STATUS UPDATE</w:t>
    </w:r>
  </w:p>
  <w:p w14:paraId="4A6464C0" w14:textId="77777777" w:rsidR="009034D0" w:rsidRDefault="009034D0" w:rsidP="00F26ECF">
    <w:pPr>
      <w:pStyle w:val="Header"/>
      <w:tabs>
        <w:tab w:val="clear" w:pos="4513"/>
        <w:tab w:val="clear" w:pos="902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1B8ED" w14:textId="27858BA5" w:rsidR="00124A51" w:rsidRDefault="00124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409565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2D0"/>
      </v:shape>
    </w:pict>
  </w:numPicBullet>
  <w:abstractNum w:abstractNumId="0" w15:restartNumberingAfterBreak="0">
    <w:nsid w:val="05117EFE"/>
    <w:multiLevelType w:val="hybridMultilevel"/>
    <w:tmpl w:val="35B0F93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76DA8"/>
    <w:multiLevelType w:val="hybridMultilevel"/>
    <w:tmpl w:val="479ECF1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C70F29"/>
    <w:multiLevelType w:val="hybridMultilevel"/>
    <w:tmpl w:val="B464EC4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6522F"/>
    <w:multiLevelType w:val="hybridMultilevel"/>
    <w:tmpl w:val="250CC06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D5249"/>
    <w:multiLevelType w:val="hybridMultilevel"/>
    <w:tmpl w:val="E9B8D2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24E78"/>
    <w:multiLevelType w:val="hybridMultilevel"/>
    <w:tmpl w:val="3EFCBDD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8F259D"/>
    <w:multiLevelType w:val="hybridMultilevel"/>
    <w:tmpl w:val="67A47C14"/>
    <w:lvl w:ilvl="0" w:tplc="18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7" w15:restartNumberingAfterBreak="0">
    <w:nsid w:val="5B79747E"/>
    <w:multiLevelType w:val="hybridMultilevel"/>
    <w:tmpl w:val="4A54FFD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6B1F84"/>
    <w:multiLevelType w:val="hybridMultilevel"/>
    <w:tmpl w:val="653401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369E8"/>
    <w:multiLevelType w:val="hybridMultilevel"/>
    <w:tmpl w:val="5A60A34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EF7154"/>
    <w:multiLevelType w:val="hybridMultilevel"/>
    <w:tmpl w:val="D89A332C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25E1C"/>
    <w:multiLevelType w:val="hybridMultilevel"/>
    <w:tmpl w:val="DF28A89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33865"/>
    <w:multiLevelType w:val="hybridMultilevel"/>
    <w:tmpl w:val="653401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43A4E"/>
    <w:multiLevelType w:val="multilevel"/>
    <w:tmpl w:val="CDA6E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EF70BFC"/>
    <w:multiLevelType w:val="hybridMultilevel"/>
    <w:tmpl w:val="0630C2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3"/>
  </w:num>
  <w:num w:numId="6">
    <w:abstractNumId w:val="14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  <w:num w:numId="12">
    <w:abstractNumId w:val="12"/>
  </w:num>
  <w:num w:numId="13">
    <w:abstractNumId w:val="7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3B"/>
    <w:rsid w:val="00014DEF"/>
    <w:rsid w:val="00015A8E"/>
    <w:rsid w:val="000345A7"/>
    <w:rsid w:val="00035827"/>
    <w:rsid w:val="000459E0"/>
    <w:rsid w:val="000558BC"/>
    <w:rsid w:val="00067EF5"/>
    <w:rsid w:val="00075EAC"/>
    <w:rsid w:val="000829EB"/>
    <w:rsid w:val="0008480F"/>
    <w:rsid w:val="000867BC"/>
    <w:rsid w:val="00087F8B"/>
    <w:rsid w:val="00097861"/>
    <w:rsid w:val="000A3BC2"/>
    <w:rsid w:val="000A6C3E"/>
    <w:rsid w:val="000B3777"/>
    <w:rsid w:val="000B577C"/>
    <w:rsid w:val="000B5A0A"/>
    <w:rsid w:val="000C3125"/>
    <w:rsid w:val="000C3585"/>
    <w:rsid w:val="000E0234"/>
    <w:rsid w:val="000E29A3"/>
    <w:rsid w:val="000F0F7D"/>
    <w:rsid w:val="000F331F"/>
    <w:rsid w:val="00110948"/>
    <w:rsid w:val="00111C02"/>
    <w:rsid w:val="00121A54"/>
    <w:rsid w:val="00122C8B"/>
    <w:rsid w:val="00124A51"/>
    <w:rsid w:val="001307F5"/>
    <w:rsid w:val="00131CC6"/>
    <w:rsid w:val="00146186"/>
    <w:rsid w:val="00154C60"/>
    <w:rsid w:val="00167888"/>
    <w:rsid w:val="0018476D"/>
    <w:rsid w:val="00193960"/>
    <w:rsid w:val="001A7BF1"/>
    <w:rsid w:val="001B73EC"/>
    <w:rsid w:val="001C116C"/>
    <w:rsid w:val="001C61B3"/>
    <w:rsid w:val="001F76C0"/>
    <w:rsid w:val="00202814"/>
    <w:rsid w:val="00204BE5"/>
    <w:rsid w:val="00205DB3"/>
    <w:rsid w:val="00211FF5"/>
    <w:rsid w:val="0023083E"/>
    <w:rsid w:val="00231ECF"/>
    <w:rsid w:val="00234FD7"/>
    <w:rsid w:val="00251603"/>
    <w:rsid w:val="002743C6"/>
    <w:rsid w:val="002A0F22"/>
    <w:rsid w:val="002A53C3"/>
    <w:rsid w:val="002B3BF7"/>
    <w:rsid w:val="002D127E"/>
    <w:rsid w:val="002E6D08"/>
    <w:rsid w:val="002E779F"/>
    <w:rsid w:val="00307835"/>
    <w:rsid w:val="00314C99"/>
    <w:rsid w:val="0032681C"/>
    <w:rsid w:val="003271DA"/>
    <w:rsid w:val="00357034"/>
    <w:rsid w:val="00376087"/>
    <w:rsid w:val="0038143A"/>
    <w:rsid w:val="003A0DB0"/>
    <w:rsid w:val="003A4AB8"/>
    <w:rsid w:val="003D1DDA"/>
    <w:rsid w:val="003E108A"/>
    <w:rsid w:val="003F25E2"/>
    <w:rsid w:val="0041263E"/>
    <w:rsid w:val="00416814"/>
    <w:rsid w:val="00425124"/>
    <w:rsid w:val="00427A0C"/>
    <w:rsid w:val="0043156B"/>
    <w:rsid w:val="00436D99"/>
    <w:rsid w:val="0043711F"/>
    <w:rsid w:val="00444DCC"/>
    <w:rsid w:val="00447A02"/>
    <w:rsid w:val="0047703A"/>
    <w:rsid w:val="0048602A"/>
    <w:rsid w:val="004B6D8B"/>
    <w:rsid w:val="004D24AD"/>
    <w:rsid w:val="004D6128"/>
    <w:rsid w:val="004F2D40"/>
    <w:rsid w:val="004F4829"/>
    <w:rsid w:val="0050276F"/>
    <w:rsid w:val="00502D59"/>
    <w:rsid w:val="00513B84"/>
    <w:rsid w:val="005249E8"/>
    <w:rsid w:val="00531A6C"/>
    <w:rsid w:val="00537196"/>
    <w:rsid w:val="00552F9C"/>
    <w:rsid w:val="00560AF4"/>
    <w:rsid w:val="00562F55"/>
    <w:rsid w:val="0056366E"/>
    <w:rsid w:val="005A6D62"/>
    <w:rsid w:val="005C0C29"/>
    <w:rsid w:val="005C5020"/>
    <w:rsid w:val="005D7461"/>
    <w:rsid w:val="005F7F40"/>
    <w:rsid w:val="00601597"/>
    <w:rsid w:val="00610348"/>
    <w:rsid w:val="00610388"/>
    <w:rsid w:val="00614040"/>
    <w:rsid w:val="00624DF3"/>
    <w:rsid w:val="0063580C"/>
    <w:rsid w:val="00644EF8"/>
    <w:rsid w:val="006541C4"/>
    <w:rsid w:val="006560CC"/>
    <w:rsid w:val="00661D50"/>
    <w:rsid w:val="00667E3F"/>
    <w:rsid w:val="00675446"/>
    <w:rsid w:val="006814CE"/>
    <w:rsid w:val="0068369F"/>
    <w:rsid w:val="00685CAC"/>
    <w:rsid w:val="0069049F"/>
    <w:rsid w:val="00693ACC"/>
    <w:rsid w:val="006A0FDE"/>
    <w:rsid w:val="006A6BB2"/>
    <w:rsid w:val="006A7598"/>
    <w:rsid w:val="006B19AF"/>
    <w:rsid w:val="006B4482"/>
    <w:rsid w:val="006D0192"/>
    <w:rsid w:val="006D327F"/>
    <w:rsid w:val="006D7AA8"/>
    <w:rsid w:val="006E59B5"/>
    <w:rsid w:val="006F1ECA"/>
    <w:rsid w:val="006F4027"/>
    <w:rsid w:val="00701CC8"/>
    <w:rsid w:val="00702299"/>
    <w:rsid w:val="007229F1"/>
    <w:rsid w:val="007259C8"/>
    <w:rsid w:val="00731D61"/>
    <w:rsid w:val="0074105E"/>
    <w:rsid w:val="00741A39"/>
    <w:rsid w:val="00764AE6"/>
    <w:rsid w:val="00777FF7"/>
    <w:rsid w:val="00780546"/>
    <w:rsid w:val="007864A1"/>
    <w:rsid w:val="00787F22"/>
    <w:rsid w:val="007A4958"/>
    <w:rsid w:val="007E006F"/>
    <w:rsid w:val="007F6658"/>
    <w:rsid w:val="00807E3B"/>
    <w:rsid w:val="008132AB"/>
    <w:rsid w:val="0082054A"/>
    <w:rsid w:val="00830660"/>
    <w:rsid w:val="00835F31"/>
    <w:rsid w:val="008445F8"/>
    <w:rsid w:val="008516C9"/>
    <w:rsid w:val="00866814"/>
    <w:rsid w:val="008A7643"/>
    <w:rsid w:val="008B521B"/>
    <w:rsid w:val="008B62A4"/>
    <w:rsid w:val="008E1172"/>
    <w:rsid w:val="008F2541"/>
    <w:rsid w:val="009034D0"/>
    <w:rsid w:val="0092363B"/>
    <w:rsid w:val="00960984"/>
    <w:rsid w:val="00965383"/>
    <w:rsid w:val="0097143C"/>
    <w:rsid w:val="009735D1"/>
    <w:rsid w:val="00983ADB"/>
    <w:rsid w:val="0099201F"/>
    <w:rsid w:val="009A3510"/>
    <w:rsid w:val="009B54D5"/>
    <w:rsid w:val="009C69C9"/>
    <w:rsid w:val="009D76B1"/>
    <w:rsid w:val="009F6BEA"/>
    <w:rsid w:val="00A11AA6"/>
    <w:rsid w:val="00A37900"/>
    <w:rsid w:val="00A47F75"/>
    <w:rsid w:val="00A75164"/>
    <w:rsid w:val="00A811D3"/>
    <w:rsid w:val="00A83279"/>
    <w:rsid w:val="00AA4055"/>
    <w:rsid w:val="00AB1DED"/>
    <w:rsid w:val="00AE3E49"/>
    <w:rsid w:val="00AE7E84"/>
    <w:rsid w:val="00AF55D2"/>
    <w:rsid w:val="00B12B4B"/>
    <w:rsid w:val="00B22699"/>
    <w:rsid w:val="00B314DE"/>
    <w:rsid w:val="00B318C2"/>
    <w:rsid w:val="00B45443"/>
    <w:rsid w:val="00B50FE9"/>
    <w:rsid w:val="00B5217A"/>
    <w:rsid w:val="00B650E8"/>
    <w:rsid w:val="00B871AD"/>
    <w:rsid w:val="00B907E6"/>
    <w:rsid w:val="00B93880"/>
    <w:rsid w:val="00B97AFC"/>
    <w:rsid w:val="00BA050A"/>
    <w:rsid w:val="00BA0ABD"/>
    <w:rsid w:val="00BD3684"/>
    <w:rsid w:val="00BD485A"/>
    <w:rsid w:val="00BD5805"/>
    <w:rsid w:val="00BF08AC"/>
    <w:rsid w:val="00BF1387"/>
    <w:rsid w:val="00CA5A90"/>
    <w:rsid w:val="00CB5C30"/>
    <w:rsid w:val="00CC0183"/>
    <w:rsid w:val="00CE4E70"/>
    <w:rsid w:val="00CE5CF4"/>
    <w:rsid w:val="00CE6ED4"/>
    <w:rsid w:val="00CF0E82"/>
    <w:rsid w:val="00CF132B"/>
    <w:rsid w:val="00D0258E"/>
    <w:rsid w:val="00D165A0"/>
    <w:rsid w:val="00D3359B"/>
    <w:rsid w:val="00D37FC5"/>
    <w:rsid w:val="00D643CD"/>
    <w:rsid w:val="00DB044C"/>
    <w:rsid w:val="00DB62B2"/>
    <w:rsid w:val="00DE50BF"/>
    <w:rsid w:val="00DE73C4"/>
    <w:rsid w:val="00DF0438"/>
    <w:rsid w:val="00E01E3C"/>
    <w:rsid w:val="00E05D8E"/>
    <w:rsid w:val="00E1080B"/>
    <w:rsid w:val="00E16D5E"/>
    <w:rsid w:val="00E1734D"/>
    <w:rsid w:val="00E3323E"/>
    <w:rsid w:val="00E3532B"/>
    <w:rsid w:val="00E657E1"/>
    <w:rsid w:val="00E65D77"/>
    <w:rsid w:val="00E703E1"/>
    <w:rsid w:val="00E805E1"/>
    <w:rsid w:val="00E84D75"/>
    <w:rsid w:val="00E9196F"/>
    <w:rsid w:val="00E9637C"/>
    <w:rsid w:val="00E96F03"/>
    <w:rsid w:val="00EA3B55"/>
    <w:rsid w:val="00EA7F7E"/>
    <w:rsid w:val="00F03554"/>
    <w:rsid w:val="00F11957"/>
    <w:rsid w:val="00F15D61"/>
    <w:rsid w:val="00F20F27"/>
    <w:rsid w:val="00F2581F"/>
    <w:rsid w:val="00F26ECF"/>
    <w:rsid w:val="00F30E9E"/>
    <w:rsid w:val="00F32C29"/>
    <w:rsid w:val="00F478C0"/>
    <w:rsid w:val="00F553CC"/>
    <w:rsid w:val="00F561A9"/>
    <w:rsid w:val="00FA0408"/>
    <w:rsid w:val="00FB3299"/>
    <w:rsid w:val="00FE628C"/>
    <w:rsid w:val="00FE66FE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95569"/>
  <w15:chartTrackingRefBased/>
  <w15:docId w15:val="{34E516B9-8B05-4E13-AB05-E5F99C49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A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4A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AB1DED"/>
    <w:pPr>
      <w:spacing w:before="240" w:after="120" w:line="240" w:lineRule="auto"/>
    </w:pPr>
    <w:rPr>
      <w:rFonts w:eastAsiaTheme="minorEastAsia"/>
      <w:b/>
      <w:caps/>
      <w:lang w:val="en-GB"/>
    </w:rPr>
  </w:style>
  <w:style w:type="paragraph" w:styleId="NoSpacing">
    <w:name w:val="No Spacing"/>
    <w:link w:val="NoSpacingChar"/>
    <w:uiPriority w:val="1"/>
    <w:qFormat/>
    <w:rsid w:val="0092363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2363B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3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63B"/>
  </w:style>
  <w:style w:type="paragraph" w:styleId="Footer">
    <w:name w:val="footer"/>
    <w:basedOn w:val="Normal"/>
    <w:link w:val="FooterChar"/>
    <w:uiPriority w:val="99"/>
    <w:unhideWhenUsed/>
    <w:rsid w:val="00923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63B"/>
  </w:style>
  <w:style w:type="paragraph" w:styleId="ListParagraph">
    <w:name w:val="List Paragraph"/>
    <w:basedOn w:val="Normal"/>
    <w:uiPriority w:val="34"/>
    <w:qFormat/>
    <w:rsid w:val="003A4A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A4A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4A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4A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4A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4AB8"/>
    <w:rPr>
      <w:vertAlign w:val="superscript"/>
    </w:rPr>
  </w:style>
  <w:style w:type="table" w:styleId="TableGrid">
    <w:name w:val="Table Grid"/>
    <w:basedOn w:val="TableNormal"/>
    <w:uiPriority w:val="39"/>
    <w:rsid w:val="00FE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7F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dTable5Dark-Accent5">
    <w:name w:val="Grid Table 5 Dark Accent 5"/>
    <w:basedOn w:val="TableNormal"/>
    <w:uiPriority w:val="50"/>
    <w:rsid w:val="003570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83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69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83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2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2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2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2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4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9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7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888DF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B4F1A610D2E4D885C303C181B2945" ma:contentTypeVersion="13" ma:contentTypeDescription="Create a new document." ma:contentTypeScope="" ma:versionID="fe43067d7ad6ecb5faf3b7ddba810f54">
  <xsd:schema xmlns:xsd="http://www.w3.org/2001/XMLSchema" xmlns:xs="http://www.w3.org/2001/XMLSchema" xmlns:p="http://schemas.microsoft.com/office/2006/metadata/properties" xmlns:ns3="6d8c6317-c140-4f02-8721-f344f7339efd" xmlns:ns4="a1b2e317-9b68-4d8a-8f7d-57fa6458d8a9" targetNamespace="http://schemas.microsoft.com/office/2006/metadata/properties" ma:root="true" ma:fieldsID="9c4fc61548a485154899c9999a55213d" ns3:_="" ns4:_="">
    <xsd:import namespace="6d8c6317-c140-4f02-8721-f344f7339efd"/>
    <xsd:import namespace="a1b2e317-9b68-4d8a-8f7d-57fa6458d8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c6317-c140-4f02-8721-f344f7339e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2e317-9b68-4d8a-8f7d-57fa6458d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E0FCFB-BFCA-41C1-94AD-5F39B79B4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c6317-c140-4f02-8721-f344f7339efd"/>
    <ds:schemaRef ds:uri="a1b2e317-9b68-4d8a-8f7d-57fa6458d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23736C-0926-42C3-9296-F4F5B869BC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28833A-7C16-4600-A78D-B7B0EFB7E8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835656C-C24E-40A0-B81E-3C45D15A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IMprovement Plan</vt:lpstr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IMprovement Plan</dc:title>
  <dc:subject/>
  <dc:creator>Alan O’Gorman@wwetb.ie</dc:creator>
  <cp:keywords/>
  <dc:description/>
  <cp:lastModifiedBy>Una O'Dowd</cp:lastModifiedBy>
  <cp:revision>7</cp:revision>
  <cp:lastPrinted>2019-03-26T14:59:00Z</cp:lastPrinted>
  <dcterms:created xsi:type="dcterms:W3CDTF">2020-05-22T15:24:00Z</dcterms:created>
  <dcterms:modified xsi:type="dcterms:W3CDTF">2020-05-26T14:21:00Z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0x010100F2AB4F1A610D2E4D885C303C181B2945</vt:lpwstr>
  </property>
</Properties>
</file>