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616B2" w14:textId="2CC1F553" w:rsidR="001308D5" w:rsidRDefault="001308D5" w:rsidP="004E1877">
      <w:pPr>
        <w:pStyle w:val="Heading1"/>
        <w:rPr>
          <w:rFonts w:eastAsia="Calibri"/>
          <w:lang w:val="en-IE"/>
        </w:rPr>
      </w:pPr>
      <w:r>
        <w:rPr>
          <w:rFonts w:cs="Calibri"/>
          <w:b/>
          <w:noProof/>
          <w:sz w:val="28"/>
          <w:szCs w:val="28"/>
          <w:lang w:val="en-IE" w:eastAsia="en-IE"/>
        </w:rPr>
        <w:drawing>
          <wp:anchor distT="0" distB="0" distL="114300" distR="114300" simplePos="0" relativeHeight="251689984" behindDoc="0" locked="0" layoutInCell="1" allowOverlap="1" wp14:anchorId="7F17DEBA" wp14:editId="310A31BB">
            <wp:simplePos x="0" y="0"/>
            <wp:positionH relativeFrom="margin">
              <wp:align>right</wp:align>
            </wp:positionH>
            <wp:positionV relativeFrom="paragraph">
              <wp:posOffset>-603885</wp:posOffset>
            </wp:positionV>
            <wp:extent cx="1732915" cy="1152525"/>
            <wp:effectExtent l="0" t="0" r="63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etb Modified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2915" cy="1152525"/>
                    </a:xfrm>
                    <a:prstGeom prst="rect">
                      <a:avLst/>
                    </a:prstGeom>
                  </pic:spPr>
                </pic:pic>
              </a:graphicData>
            </a:graphic>
            <wp14:sizeRelH relativeFrom="page">
              <wp14:pctWidth>0</wp14:pctWidth>
            </wp14:sizeRelH>
            <wp14:sizeRelV relativeFrom="page">
              <wp14:pctHeight>0</wp14:pctHeight>
            </wp14:sizeRelV>
          </wp:anchor>
        </w:drawing>
      </w:r>
    </w:p>
    <w:p w14:paraId="6400CF78" w14:textId="59910D8E" w:rsidR="0039058B" w:rsidRDefault="0039058B" w:rsidP="004E1877">
      <w:pPr>
        <w:pStyle w:val="Heading1"/>
        <w:rPr>
          <w:rFonts w:eastAsia="Calibri"/>
          <w:lang w:val="en-IE"/>
        </w:rPr>
      </w:pPr>
    </w:p>
    <w:tbl>
      <w:tblPr>
        <w:tblStyle w:val="TableGrid"/>
        <w:tblW w:w="0" w:type="auto"/>
        <w:tblLook w:val="04A0" w:firstRow="1" w:lastRow="0" w:firstColumn="1" w:lastColumn="0" w:noHBand="0" w:noVBand="1"/>
      </w:tblPr>
      <w:tblGrid>
        <w:gridCol w:w="2830"/>
        <w:gridCol w:w="6186"/>
      </w:tblGrid>
      <w:tr w:rsidR="001308D5" w14:paraId="42ABEB68" w14:textId="77777777" w:rsidTr="000C4AB9">
        <w:tc>
          <w:tcPr>
            <w:tcW w:w="2830" w:type="dxa"/>
          </w:tcPr>
          <w:p w14:paraId="7AA42767" w14:textId="3EE69830" w:rsidR="001308D5" w:rsidRDefault="000C4AB9" w:rsidP="00C26291">
            <w:pPr>
              <w:pStyle w:val="Heading3"/>
              <w:outlineLvl w:val="2"/>
              <w:rPr>
                <w:rFonts w:eastAsia="Calibri"/>
                <w:lang w:val="en-IE"/>
              </w:rPr>
            </w:pPr>
            <w:r>
              <w:rPr>
                <w:rFonts w:eastAsia="Calibri"/>
                <w:lang w:val="en-IE"/>
              </w:rPr>
              <w:t>Document Name</w:t>
            </w:r>
          </w:p>
        </w:tc>
        <w:tc>
          <w:tcPr>
            <w:tcW w:w="6186" w:type="dxa"/>
          </w:tcPr>
          <w:p w14:paraId="0688A198" w14:textId="2FD0C251" w:rsidR="001308D5" w:rsidRDefault="00E11F68" w:rsidP="000C4AB9">
            <w:pPr>
              <w:rPr>
                <w:rFonts w:eastAsia="Calibri"/>
                <w:lang w:val="en-IE"/>
              </w:rPr>
            </w:pPr>
            <w:r>
              <w:rPr>
                <w:rFonts w:eastAsia="Calibri"/>
                <w:lang w:val="en-IE"/>
              </w:rPr>
              <w:t>WWETB COVID-1</w:t>
            </w:r>
            <w:r w:rsidR="003F5818">
              <w:rPr>
                <w:rFonts w:eastAsia="Calibri"/>
                <w:lang w:val="en-IE"/>
              </w:rPr>
              <w:t>9</w:t>
            </w:r>
            <w:r>
              <w:rPr>
                <w:rFonts w:eastAsia="Calibri"/>
                <w:lang w:val="en-IE"/>
              </w:rPr>
              <w:t xml:space="preserve"> Assessment Contin</w:t>
            </w:r>
            <w:r w:rsidR="00AB1A2C">
              <w:rPr>
                <w:rFonts w:eastAsia="Calibri"/>
                <w:lang w:val="en-IE"/>
              </w:rPr>
              <w:t>g</w:t>
            </w:r>
            <w:r>
              <w:rPr>
                <w:rFonts w:eastAsia="Calibri"/>
                <w:lang w:val="en-IE"/>
              </w:rPr>
              <w:t>ency Plans</w:t>
            </w:r>
          </w:p>
        </w:tc>
      </w:tr>
      <w:tr w:rsidR="001308D5" w14:paraId="5FDEC0D2" w14:textId="77777777" w:rsidTr="000C4AB9">
        <w:tc>
          <w:tcPr>
            <w:tcW w:w="2830" w:type="dxa"/>
          </w:tcPr>
          <w:p w14:paraId="5872CE8B" w14:textId="224F14B8" w:rsidR="001308D5" w:rsidRDefault="000C3EE6" w:rsidP="00C26291">
            <w:pPr>
              <w:pStyle w:val="Heading3"/>
              <w:outlineLvl w:val="2"/>
              <w:rPr>
                <w:rFonts w:eastAsia="Calibri"/>
                <w:lang w:val="en-IE"/>
              </w:rPr>
            </w:pPr>
            <w:r>
              <w:rPr>
                <w:rFonts w:eastAsia="Calibri"/>
                <w:lang w:val="en-IE"/>
              </w:rPr>
              <w:t>Version</w:t>
            </w:r>
          </w:p>
        </w:tc>
        <w:tc>
          <w:tcPr>
            <w:tcW w:w="6186" w:type="dxa"/>
          </w:tcPr>
          <w:p w14:paraId="476A9B90" w14:textId="164E23CB" w:rsidR="001308D5" w:rsidRDefault="00983F69" w:rsidP="000C4AB9">
            <w:pPr>
              <w:rPr>
                <w:rFonts w:eastAsia="Calibri"/>
                <w:lang w:val="en-IE"/>
              </w:rPr>
            </w:pPr>
            <w:r>
              <w:rPr>
                <w:rFonts w:eastAsia="Calibri"/>
                <w:lang w:val="en-IE"/>
              </w:rPr>
              <w:t>1.0</w:t>
            </w:r>
          </w:p>
        </w:tc>
      </w:tr>
      <w:tr w:rsidR="000C3EE6" w14:paraId="160DBF73" w14:textId="77777777" w:rsidTr="000C4AB9">
        <w:tc>
          <w:tcPr>
            <w:tcW w:w="2830" w:type="dxa"/>
          </w:tcPr>
          <w:p w14:paraId="7F982C80" w14:textId="7C56B5A8" w:rsidR="000C3EE6" w:rsidRDefault="000C3EE6" w:rsidP="00C26291">
            <w:pPr>
              <w:pStyle w:val="Heading3"/>
              <w:outlineLvl w:val="2"/>
              <w:rPr>
                <w:rFonts w:eastAsia="Calibri"/>
                <w:lang w:val="en-IE"/>
              </w:rPr>
            </w:pPr>
            <w:r>
              <w:rPr>
                <w:rFonts w:eastAsia="Calibri"/>
                <w:lang w:val="en-IE"/>
              </w:rPr>
              <w:t>Policy Area</w:t>
            </w:r>
          </w:p>
        </w:tc>
        <w:tc>
          <w:tcPr>
            <w:tcW w:w="6186" w:type="dxa"/>
          </w:tcPr>
          <w:p w14:paraId="0BF02024" w14:textId="50B92C95" w:rsidR="000C3EE6" w:rsidRDefault="000C3EE6" w:rsidP="000C3EE6">
            <w:pPr>
              <w:rPr>
                <w:rFonts w:eastAsia="Calibri"/>
                <w:lang w:val="en-IE"/>
              </w:rPr>
            </w:pPr>
            <w:r>
              <w:rPr>
                <w:rFonts w:eastAsia="Calibri"/>
                <w:lang w:val="en-IE"/>
              </w:rPr>
              <w:t xml:space="preserve">FET </w:t>
            </w:r>
          </w:p>
        </w:tc>
      </w:tr>
      <w:tr w:rsidR="000C3EE6" w14:paraId="71179907" w14:textId="77777777" w:rsidTr="000C4AB9">
        <w:tc>
          <w:tcPr>
            <w:tcW w:w="2830" w:type="dxa"/>
          </w:tcPr>
          <w:p w14:paraId="2876655D" w14:textId="6AF025FF" w:rsidR="000C3EE6" w:rsidRDefault="000C3EE6" w:rsidP="00C26291">
            <w:pPr>
              <w:pStyle w:val="Heading3"/>
              <w:outlineLvl w:val="2"/>
              <w:rPr>
                <w:rFonts w:eastAsia="Calibri"/>
                <w:lang w:val="en-IE"/>
              </w:rPr>
            </w:pPr>
            <w:r>
              <w:rPr>
                <w:rFonts w:eastAsia="Calibri"/>
                <w:lang w:val="en-IE"/>
              </w:rPr>
              <w:t>Date</w:t>
            </w:r>
          </w:p>
        </w:tc>
        <w:tc>
          <w:tcPr>
            <w:tcW w:w="6186" w:type="dxa"/>
          </w:tcPr>
          <w:p w14:paraId="611B584E" w14:textId="19EE879F" w:rsidR="000C3EE6" w:rsidRDefault="000C3EE6" w:rsidP="000C3EE6">
            <w:pPr>
              <w:rPr>
                <w:rFonts w:eastAsia="Calibri"/>
                <w:lang w:val="en-IE"/>
              </w:rPr>
            </w:pPr>
            <w:r>
              <w:rPr>
                <w:rFonts w:eastAsia="Calibri"/>
                <w:lang w:val="en-IE"/>
              </w:rPr>
              <w:t>April 2020</w:t>
            </w:r>
          </w:p>
        </w:tc>
      </w:tr>
      <w:tr w:rsidR="00263E8C" w14:paraId="0F432DF3" w14:textId="77777777" w:rsidTr="000C4AB9">
        <w:tc>
          <w:tcPr>
            <w:tcW w:w="2830" w:type="dxa"/>
          </w:tcPr>
          <w:p w14:paraId="0AE0AE2D" w14:textId="797E1568" w:rsidR="00263E8C" w:rsidRDefault="00263E8C" w:rsidP="00C26291">
            <w:pPr>
              <w:pStyle w:val="Heading3"/>
              <w:outlineLvl w:val="2"/>
              <w:rPr>
                <w:rFonts w:eastAsia="Calibri"/>
                <w:lang w:val="en-IE"/>
              </w:rPr>
            </w:pPr>
            <w:r>
              <w:rPr>
                <w:rFonts w:eastAsia="Calibri"/>
                <w:lang w:val="en-IE"/>
              </w:rPr>
              <w:t>Revision Details</w:t>
            </w:r>
          </w:p>
        </w:tc>
        <w:tc>
          <w:tcPr>
            <w:tcW w:w="6186" w:type="dxa"/>
          </w:tcPr>
          <w:p w14:paraId="68869D08" w14:textId="77777777" w:rsidR="00263E8C" w:rsidRDefault="00263E8C" w:rsidP="000C4AB9">
            <w:pPr>
              <w:rPr>
                <w:rFonts w:eastAsia="Calibri"/>
                <w:lang w:val="en-IE"/>
              </w:rPr>
            </w:pPr>
          </w:p>
        </w:tc>
      </w:tr>
      <w:tr w:rsidR="00263E8C" w14:paraId="7A1625FF" w14:textId="77777777" w:rsidTr="000C4AB9">
        <w:tc>
          <w:tcPr>
            <w:tcW w:w="2830" w:type="dxa"/>
          </w:tcPr>
          <w:p w14:paraId="796C85C5" w14:textId="257BE3A6" w:rsidR="00263E8C" w:rsidRDefault="00263E8C" w:rsidP="00C26291">
            <w:pPr>
              <w:pStyle w:val="Heading3"/>
              <w:outlineLvl w:val="2"/>
              <w:rPr>
                <w:rFonts w:eastAsia="Calibri"/>
                <w:lang w:val="en-IE"/>
              </w:rPr>
            </w:pPr>
            <w:r>
              <w:rPr>
                <w:rFonts w:eastAsia="Calibri"/>
                <w:lang w:val="en-IE"/>
              </w:rPr>
              <w:t>Monitored</w:t>
            </w:r>
          </w:p>
        </w:tc>
        <w:tc>
          <w:tcPr>
            <w:tcW w:w="6186" w:type="dxa"/>
          </w:tcPr>
          <w:p w14:paraId="5354DFAF" w14:textId="3E45FF32" w:rsidR="00263E8C" w:rsidRDefault="00263E8C" w:rsidP="000C4AB9">
            <w:pPr>
              <w:rPr>
                <w:rFonts w:eastAsia="Calibri"/>
                <w:lang w:val="en-IE"/>
              </w:rPr>
            </w:pPr>
            <w:r>
              <w:rPr>
                <w:rFonts w:eastAsia="Calibri"/>
                <w:lang w:val="en-IE"/>
              </w:rPr>
              <w:t>Quality Assurance</w:t>
            </w:r>
          </w:p>
        </w:tc>
      </w:tr>
      <w:tr w:rsidR="001308D5" w14:paraId="203B92A8" w14:textId="77777777" w:rsidTr="000C4AB9">
        <w:tc>
          <w:tcPr>
            <w:tcW w:w="2830" w:type="dxa"/>
          </w:tcPr>
          <w:p w14:paraId="639D068D" w14:textId="2DCDDC06" w:rsidR="001308D5" w:rsidRDefault="00FC6A6F" w:rsidP="00C26291">
            <w:pPr>
              <w:pStyle w:val="Heading3"/>
              <w:outlineLvl w:val="2"/>
              <w:rPr>
                <w:rFonts w:eastAsia="Calibri"/>
                <w:lang w:val="en-IE"/>
              </w:rPr>
            </w:pPr>
            <w:r>
              <w:rPr>
                <w:rFonts w:eastAsia="Calibri"/>
                <w:lang w:val="en-IE"/>
              </w:rPr>
              <w:t>Responsibility</w:t>
            </w:r>
          </w:p>
        </w:tc>
        <w:tc>
          <w:tcPr>
            <w:tcW w:w="6186" w:type="dxa"/>
          </w:tcPr>
          <w:p w14:paraId="1A112EC2" w14:textId="4C5A300D" w:rsidR="001308D5" w:rsidRDefault="00FC6A6F" w:rsidP="000C4AB9">
            <w:pPr>
              <w:rPr>
                <w:rFonts w:eastAsia="Calibri"/>
                <w:lang w:val="en-IE"/>
              </w:rPr>
            </w:pPr>
            <w:r>
              <w:rPr>
                <w:rFonts w:eastAsia="Calibri"/>
                <w:lang w:val="en-IE"/>
              </w:rPr>
              <w:t>FET Director</w:t>
            </w:r>
          </w:p>
        </w:tc>
      </w:tr>
      <w:tr w:rsidR="001308D5" w14:paraId="719C34CD" w14:textId="77777777" w:rsidTr="000C4AB9">
        <w:tc>
          <w:tcPr>
            <w:tcW w:w="2830" w:type="dxa"/>
          </w:tcPr>
          <w:p w14:paraId="28760A21" w14:textId="0D1F8434" w:rsidR="001308D5" w:rsidRDefault="00FC6A6F" w:rsidP="00C26291">
            <w:pPr>
              <w:pStyle w:val="Heading3"/>
              <w:outlineLvl w:val="2"/>
              <w:rPr>
                <w:rFonts w:eastAsia="Calibri"/>
                <w:lang w:val="en-IE"/>
              </w:rPr>
            </w:pPr>
            <w:r>
              <w:rPr>
                <w:rFonts w:eastAsia="Calibri"/>
                <w:lang w:val="en-IE"/>
              </w:rPr>
              <w:t>Approval/Governance</w:t>
            </w:r>
          </w:p>
        </w:tc>
        <w:tc>
          <w:tcPr>
            <w:tcW w:w="6186" w:type="dxa"/>
          </w:tcPr>
          <w:p w14:paraId="536F5852" w14:textId="2E88F730" w:rsidR="001308D5" w:rsidRDefault="00FC6A6F" w:rsidP="000C4AB9">
            <w:pPr>
              <w:rPr>
                <w:rFonts w:eastAsia="Calibri"/>
                <w:lang w:val="en-IE"/>
              </w:rPr>
            </w:pPr>
            <w:r>
              <w:rPr>
                <w:rFonts w:eastAsia="Calibri"/>
                <w:lang w:val="en-IE"/>
              </w:rPr>
              <w:t>QA Steering Group</w:t>
            </w:r>
            <w:r w:rsidR="000C3EE6">
              <w:rPr>
                <w:rFonts w:eastAsia="Calibri"/>
                <w:lang w:val="en-IE"/>
              </w:rPr>
              <w:t>, FET Management (PAC)</w:t>
            </w:r>
          </w:p>
        </w:tc>
      </w:tr>
    </w:tbl>
    <w:p w14:paraId="2A144A0A" w14:textId="77777777" w:rsidR="001308D5" w:rsidRDefault="001308D5" w:rsidP="004E1877">
      <w:pPr>
        <w:pStyle w:val="Heading1"/>
        <w:rPr>
          <w:rFonts w:eastAsia="Calibri"/>
          <w:lang w:val="en-IE"/>
        </w:rPr>
      </w:pPr>
    </w:p>
    <w:p w14:paraId="48E8077A" w14:textId="77777777" w:rsidR="001308D5" w:rsidRDefault="001308D5" w:rsidP="004E1877">
      <w:pPr>
        <w:pStyle w:val="Heading1"/>
        <w:rPr>
          <w:rFonts w:eastAsia="Calibri"/>
          <w:lang w:val="en-IE"/>
        </w:rPr>
      </w:pPr>
    </w:p>
    <w:p w14:paraId="731A77BA" w14:textId="77777777" w:rsidR="008E0FC7" w:rsidRDefault="008E0FC7">
      <w:pPr>
        <w:spacing w:line="259" w:lineRule="auto"/>
        <w:rPr>
          <w:rFonts w:asciiTheme="majorHAnsi" w:eastAsia="Calibri" w:hAnsiTheme="majorHAnsi" w:cstheme="majorBidi"/>
          <w:color w:val="2F5496" w:themeColor="accent1" w:themeShade="BF"/>
          <w:sz w:val="32"/>
          <w:szCs w:val="32"/>
          <w:lang w:val="en-IE"/>
        </w:rPr>
      </w:pPr>
      <w:r>
        <w:rPr>
          <w:rFonts w:eastAsia="Calibri"/>
          <w:lang w:val="en-IE"/>
        </w:rPr>
        <w:br w:type="page"/>
      </w:r>
    </w:p>
    <w:p w14:paraId="4DB8BC57" w14:textId="34D539E3" w:rsidR="004E1877" w:rsidRDefault="004E1877" w:rsidP="004E1877">
      <w:pPr>
        <w:pStyle w:val="Heading1"/>
        <w:rPr>
          <w:rFonts w:eastAsia="Calibri"/>
          <w:lang w:val="en-IE"/>
        </w:rPr>
      </w:pPr>
      <w:r>
        <w:rPr>
          <w:rFonts w:eastAsia="Calibri"/>
          <w:lang w:val="en-IE"/>
        </w:rPr>
        <w:lastRenderedPageBreak/>
        <w:t xml:space="preserve">WWETB </w:t>
      </w:r>
      <w:r w:rsidR="0039058B">
        <w:rPr>
          <w:rFonts w:eastAsia="Calibri"/>
          <w:lang w:val="en-IE"/>
        </w:rPr>
        <w:t xml:space="preserve">COVID-19 </w:t>
      </w:r>
      <w:r>
        <w:rPr>
          <w:rFonts w:eastAsia="Calibri"/>
          <w:lang w:val="en-IE"/>
        </w:rPr>
        <w:t>Assessment Contingency Plans</w:t>
      </w:r>
    </w:p>
    <w:p w14:paraId="79BE26AF" w14:textId="77777777" w:rsidR="004E1877" w:rsidRDefault="004E1877" w:rsidP="004E1877">
      <w:pPr>
        <w:jc w:val="both"/>
        <w:rPr>
          <w:rFonts w:eastAsia="Calibri" w:cstheme="minorHAnsi"/>
          <w:color w:val="000000" w:themeColor="text1"/>
          <w:sz w:val="24"/>
          <w:szCs w:val="24"/>
          <w:lang w:val="en-IE"/>
        </w:rPr>
      </w:pPr>
    </w:p>
    <w:p w14:paraId="0AA316A6" w14:textId="3E0EA956" w:rsidR="004E1877" w:rsidRDefault="004E1877" w:rsidP="00574D0E">
      <w:pPr>
        <w:rPr>
          <w:rFonts w:eastAsia="Calibri" w:cstheme="minorHAnsi"/>
          <w:color w:val="000000" w:themeColor="text1"/>
          <w:sz w:val="24"/>
          <w:szCs w:val="24"/>
          <w:lang w:val="en-IE"/>
        </w:rPr>
      </w:pPr>
      <w:r>
        <w:rPr>
          <w:rFonts w:eastAsia="Calibri" w:cstheme="minorHAnsi"/>
          <w:color w:val="000000" w:themeColor="text1"/>
          <w:sz w:val="24"/>
          <w:szCs w:val="24"/>
          <w:lang w:val="en-IE"/>
        </w:rPr>
        <w:t>WWETB</w:t>
      </w:r>
      <w:r w:rsidR="00574D0E">
        <w:rPr>
          <w:rFonts w:eastAsia="Calibri" w:cstheme="minorHAnsi"/>
          <w:color w:val="000000" w:themeColor="text1"/>
          <w:sz w:val="24"/>
          <w:szCs w:val="24"/>
          <w:lang w:val="en-IE"/>
        </w:rPr>
        <w:t>’s</w:t>
      </w:r>
      <w:r>
        <w:rPr>
          <w:rFonts w:eastAsia="Calibri" w:cstheme="minorHAnsi"/>
          <w:color w:val="000000" w:themeColor="text1"/>
          <w:sz w:val="24"/>
          <w:szCs w:val="24"/>
          <w:lang w:val="en-IE"/>
        </w:rPr>
        <w:t xml:space="preserve"> plans are based on what is deemed reasonable as</w:t>
      </w:r>
      <w:r w:rsidR="00574D0E">
        <w:rPr>
          <w:rFonts w:eastAsia="Calibri" w:cstheme="minorHAnsi"/>
          <w:color w:val="000000" w:themeColor="text1"/>
          <w:sz w:val="24"/>
          <w:szCs w:val="24"/>
          <w:lang w:val="en-IE"/>
        </w:rPr>
        <w:t xml:space="preserve"> </w:t>
      </w:r>
      <w:r>
        <w:rPr>
          <w:rFonts w:eastAsia="Calibri" w:cstheme="minorHAnsi"/>
          <w:color w:val="000000" w:themeColor="text1"/>
          <w:sz w:val="24"/>
          <w:szCs w:val="24"/>
          <w:lang w:val="en-IE"/>
        </w:rPr>
        <w:t>alternative methods of assessment to those previously validated or detailed in component specifications.    By reasonable, it is meant that the learning outcomes can continue be assessed</w:t>
      </w:r>
      <w:r w:rsidR="00AF1708">
        <w:rPr>
          <w:rFonts w:eastAsia="Calibri" w:cstheme="minorHAnsi"/>
          <w:color w:val="000000" w:themeColor="text1"/>
          <w:sz w:val="24"/>
          <w:szCs w:val="24"/>
          <w:lang w:val="en-IE"/>
        </w:rPr>
        <w:t>,</w:t>
      </w:r>
      <w:r>
        <w:rPr>
          <w:rFonts w:eastAsia="Calibri" w:cstheme="minorHAnsi"/>
          <w:color w:val="000000" w:themeColor="text1"/>
          <w:sz w:val="24"/>
          <w:szCs w:val="24"/>
          <w:lang w:val="en-IE"/>
        </w:rPr>
        <w:t xml:space="preserve"> and </w:t>
      </w:r>
      <w:r w:rsidR="00AF1708">
        <w:rPr>
          <w:rFonts w:eastAsia="Calibri" w:cstheme="minorHAnsi"/>
          <w:color w:val="000000" w:themeColor="text1"/>
          <w:sz w:val="24"/>
          <w:szCs w:val="24"/>
          <w:lang w:val="en-IE"/>
        </w:rPr>
        <w:t xml:space="preserve">that </w:t>
      </w:r>
      <w:proofErr w:type="gramStart"/>
      <w:r>
        <w:rPr>
          <w:rFonts w:eastAsia="Calibri" w:cstheme="minorHAnsi"/>
          <w:color w:val="000000" w:themeColor="text1"/>
          <w:sz w:val="24"/>
          <w:szCs w:val="24"/>
          <w:lang w:val="en-IE"/>
        </w:rPr>
        <w:t>plans</w:t>
      </w:r>
      <w:proofErr w:type="gramEnd"/>
      <w:r>
        <w:rPr>
          <w:rFonts w:eastAsia="Calibri" w:cstheme="minorHAnsi"/>
          <w:color w:val="000000" w:themeColor="text1"/>
          <w:sz w:val="24"/>
          <w:szCs w:val="24"/>
          <w:lang w:val="en-IE"/>
        </w:rPr>
        <w:t xml:space="preserve"> and amendments are approved by </w:t>
      </w:r>
      <w:r w:rsidR="00F12BF0">
        <w:rPr>
          <w:rFonts w:eastAsia="Calibri" w:cstheme="minorHAnsi"/>
          <w:color w:val="000000" w:themeColor="text1"/>
          <w:sz w:val="24"/>
          <w:szCs w:val="24"/>
          <w:lang w:val="en-IE"/>
        </w:rPr>
        <w:t>quality assurance</w:t>
      </w:r>
      <w:r>
        <w:rPr>
          <w:rFonts w:eastAsia="Calibri" w:cstheme="minorHAnsi"/>
          <w:color w:val="000000" w:themeColor="text1"/>
          <w:sz w:val="24"/>
          <w:szCs w:val="24"/>
          <w:lang w:val="en-IE"/>
        </w:rPr>
        <w:t xml:space="preserve"> governance structures.  Collective consideration and QA governance are critical in regulating this approach.    </w:t>
      </w:r>
    </w:p>
    <w:p w14:paraId="2DA8954E" w14:textId="2C37A8B6" w:rsidR="004E1877" w:rsidRDefault="004E1877" w:rsidP="004E1877">
      <w:pPr>
        <w:rPr>
          <w:rFonts w:eastAsia="Calibri" w:cstheme="minorHAnsi"/>
          <w:b/>
          <w:bCs/>
          <w:color w:val="000000" w:themeColor="text1"/>
          <w:sz w:val="24"/>
          <w:szCs w:val="24"/>
          <w:lang w:val="en-IE"/>
        </w:rPr>
      </w:pPr>
      <w:r>
        <w:rPr>
          <w:rFonts w:eastAsia="Calibri" w:cstheme="minorHAnsi"/>
          <w:b/>
          <w:bCs/>
          <w:color w:val="000000" w:themeColor="text1"/>
          <w:sz w:val="24"/>
          <w:szCs w:val="24"/>
          <w:lang w:val="en-IE"/>
        </w:rPr>
        <w:t>Overarching Principals:</w:t>
      </w:r>
    </w:p>
    <w:p w14:paraId="37749140" w14:textId="08116604" w:rsidR="004E1877" w:rsidRDefault="00574D0E" w:rsidP="004E1877">
      <w:pPr>
        <w:rPr>
          <w:rFonts w:eastAsia="Calibri" w:cstheme="minorHAnsi"/>
          <w:color w:val="000000" w:themeColor="text1"/>
          <w:sz w:val="24"/>
          <w:szCs w:val="24"/>
          <w:lang w:val="en-IE"/>
        </w:rPr>
      </w:pPr>
      <w:r>
        <w:rPr>
          <w:rFonts w:eastAsia="Calibri" w:cstheme="minorHAnsi"/>
          <w:color w:val="000000" w:themeColor="text1"/>
          <w:sz w:val="24"/>
          <w:szCs w:val="24"/>
          <w:lang w:val="en-IE"/>
        </w:rPr>
        <w:t>WW</w:t>
      </w:r>
      <w:r w:rsidR="004E1877">
        <w:rPr>
          <w:rFonts w:eastAsia="Calibri" w:cstheme="minorHAnsi"/>
          <w:color w:val="000000" w:themeColor="text1"/>
          <w:sz w:val="24"/>
          <w:szCs w:val="24"/>
          <w:lang w:val="en-IE"/>
        </w:rPr>
        <w:t>ETB will work towards meeting the QQI June deadline (where at all possible) using the following overarching principles:</w:t>
      </w:r>
    </w:p>
    <w:p w14:paraId="0DF51BC5" w14:textId="77777777" w:rsidR="004E1877" w:rsidRDefault="004E1877" w:rsidP="004E1877">
      <w:pPr>
        <w:pStyle w:val="ListParagraph"/>
        <w:numPr>
          <w:ilvl w:val="0"/>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Learners will be communicated with regularly using appropriate methods to keep them informed</w:t>
      </w:r>
    </w:p>
    <w:p w14:paraId="0F370E0A" w14:textId="77777777" w:rsidR="004E1877" w:rsidRDefault="004E1877" w:rsidP="004E1877">
      <w:pPr>
        <w:pStyle w:val="ListParagraph"/>
        <w:numPr>
          <w:ilvl w:val="0"/>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Alternative methods of assessment do not act as precedent after the conclusion of COVID-19 measures</w:t>
      </w:r>
    </w:p>
    <w:p w14:paraId="4E225552" w14:textId="77777777" w:rsidR="004E1877" w:rsidRDefault="004E1877" w:rsidP="004E1877">
      <w:pPr>
        <w:pStyle w:val="ListParagraph"/>
        <w:numPr>
          <w:ilvl w:val="0"/>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All exams (exceptions outlined below) will be replaced with alternative methods of assessment which will:</w:t>
      </w:r>
    </w:p>
    <w:p w14:paraId="163013C4" w14:textId="77777777" w:rsidR="004E1877" w:rsidRDefault="004E1877" w:rsidP="004E1877">
      <w:pPr>
        <w:pStyle w:val="ListParagraph"/>
        <w:numPr>
          <w:ilvl w:val="1"/>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Enable learners to submit recorded skills demonstrations remotely</w:t>
      </w:r>
    </w:p>
    <w:p w14:paraId="4D730C09" w14:textId="1B13C7EE" w:rsidR="004E1877" w:rsidRDefault="004E1877" w:rsidP="004E1877">
      <w:pPr>
        <w:pStyle w:val="ListParagraph"/>
        <w:numPr>
          <w:ilvl w:val="1"/>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Allow for skills demonstrations, practical exams or exams that cannot be delivered remotely to take place where required adhering to HSE guidelines</w:t>
      </w:r>
    </w:p>
    <w:p w14:paraId="51A19A32" w14:textId="77777777" w:rsidR="004E1877" w:rsidRDefault="004E1877" w:rsidP="004E1877">
      <w:pPr>
        <w:pStyle w:val="ListParagraph"/>
        <w:numPr>
          <w:ilvl w:val="1"/>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 xml:space="preserve">Require teachers/tutors to identify learners that: </w:t>
      </w:r>
    </w:p>
    <w:p w14:paraId="3FA563B4" w14:textId="77777777" w:rsidR="004E1877" w:rsidRDefault="004E1877" w:rsidP="004E1877">
      <w:pPr>
        <w:pStyle w:val="ListParagraph"/>
        <w:numPr>
          <w:ilvl w:val="2"/>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Do not have access to digital technology and the internet</w:t>
      </w:r>
    </w:p>
    <w:p w14:paraId="46EECDAD" w14:textId="77777777" w:rsidR="004E1877" w:rsidRDefault="004E1877" w:rsidP="004E1877">
      <w:pPr>
        <w:pStyle w:val="ListParagraph"/>
        <w:numPr>
          <w:ilvl w:val="2"/>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 xml:space="preserve">Require access to learning resources </w:t>
      </w:r>
    </w:p>
    <w:p w14:paraId="52554528" w14:textId="77777777" w:rsidR="004E1877" w:rsidRDefault="004E1877" w:rsidP="004E1877">
      <w:pPr>
        <w:pStyle w:val="ListParagraph"/>
        <w:numPr>
          <w:ilvl w:val="2"/>
          <w:numId w:val="1"/>
        </w:numPr>
        <w:rPr>
          <w:rFonts w:cstheme="minorHAnsi"/>
          <w:sz w:val="24"/>
          <w:szCs w:val="24"/>
        </w:rPr>
      </w:pPr>
      <w:r>
        <w:rPr>
          <w:rFonts w:eastAsia="Calibri" w:cstheme="minorHAnsi"/>
          <w:color w:val="000000" w:themeColor="text1"/>
          <w:sz w:val="24"/>
          <w:szCs w:val="24"/>
          <w:lang w:val="en-IE"/>
        </w:rPr>
        <w:t>Require time management/self-directed learning skills</w:t>
      </w:r>
    </w:p>
    <w:p w14:paraId="2C4AEB2C" w14:textId="77777777" w:rsidR="004E1877" w:rsidRDefault="004E1877" w:rsidP="004E1877">
      <w:pPr>
        <w:pStyle w:val="ListParagraph"/>
        <w:numPr>
          <w:ilvl w:val="1"/>
          <w:numId w:val="1"/>
        </w:numPr>
        <w:rPr>
          <w:rFonts w:cstheme="minorHAnsi"/>
          <w:sz w:val="24"/>
          <w:szCs w:val="24"/>
        </w:rPr>
      </w:pPr>
      <w:r>
        <w:rPr>
          <w:rFonts w:eastAsia="Calibri" w:cstheme="minorHAnsi"/>
          <w:color w:val="000000" w:themeColor="text1"/>
          <w:sz w:val="24"/>
          <w:szCs w:val="24"/>
          <w:lang w:val="en-IE"/>
        </w:rPr>
        <w:t>Consider a centralised approach to developing a loan system for devices that can be provided to learners</w:t>
      </w:r>
    </w:p>
    <w:p w14:paraId="3A6BD8D7" w14:textId="77777777" w:rsidR="004E1877" w:rsidRDefault="004E1877" w:rsidP="004E1877">
      <w:pPr>
        <w:pStyle w:val="ListParagraph"/>
        <w:numPr>
          <w:ilvl w:val="0"/>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Internal Verification must take place</w:t>
      </w:r>
    </w:p>
    <w:p w14:paraId="566A8752" w14:textId="460C7B9F" w:rsidR="004E1877" w:rsidRDefault="004E1877" w:rsidP="004E1877">
      <w:pPr>
        <w:pStyle w:val="ListParagraph"/>
        <w:numPr>
          <w:ilvl w:val="0"/>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Courses with CAO implications will be processed for certification as a priority</w:t>
      </w:r>
    </w:p>
    <w:p w14:paraId="4FD63F1D" w14:textId="382D6732" w:rsidR="004E1877" w:rsidRDefault="004E1877" w:rsidP="004E1877">
      <w:pPr>
        <w:pStyle w:val="ListParagraph"/>
        <w:numPr>
          <w:ilvl w:val="0"/>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External Authentication will take place in May i</w:t>
      </w:r>
      <w:r w:rsidR="00B829A8">
        <w:rPr>
          <w:rFonts w:eastAsia="Calibri" w:cstheme="minorHAnsi"/>
          <w:color w:val="000000" w:themeColor="text1"/>
          <w:sz w:val="24"/>
          <w:szCs w:val="24"/>
          <w:lang w:val="en-IE"/>
        </w:rPr>
        <w:t xml:space="preserve">f </w:t>
      </w:r>
      <w:r>
        <w:rPr>
          <w:rFonts w:eastAsia="Calibri" w:cstheme="minorHAnsi"/>
          <w:color w:val="000000" w:themeColor="text1"/>
          <w:sz w:val="24"/>
          <w:szCs w:val="24"/>
          <w:lang w:val="en-IE"/>
        </w:rPr>
        <w:t>possible. It may be possible for EA to take place remotely where possible.  The EA authentication strategy may be reduced where necessary, based on the previous 100% EA approach.</w:t>
      </w:r>
    </w:p>
    <w:p w14:paraId="590E063B" w14:textId="2EC2FF77" w:rsidR="004E1877" w:rsidRPr="004E1877" w:rsidRDefault="004E1877" w:rsidP="004E1877">
      <w:pPr>
        <w:pStyle w:val="ListParagraph"/>
        <w:numPr>
          <w:ilvl w:val="0"/>
          <w:numId w:val="1"/>
        </w:numPr>
        <w:rPr>
          <w:rFonts w:eastAsia="Calibri" w:cstheme="minorHAnsi"/>
          <w:color w:val="000000" w:themeColor="text1"/>
          <w:sz w:val="24"/>
          <w:szCs w:val="24"/>
          <w:lang w:val="en-IE"/>
        </w:rPr>
      </w:pPr>
      <w:r>
        <w:rPr>
          <w:rFonts w:eastAsia="Calibri" w:cstheme="minorHAnsi"/>
          <w:color w:val="000000" w:themeColor="text1"/>
          <w:sz w:val="24"/>
          <w:szCs w:val="24"/>
          <w:lang w:val="en-IE"/>
        </w:rPr>
        <w:t xml:space="preserve">The role of the Quality Steering Group to review and approve alternatives methods of assessments will be used where </w:t>
      </w:r>
      <w:r w:rsidR="00574D0E">
        <w:rPr>
          <w:rFonts w:eastAsia="Calibri" w:cstheme="minorHAnsi"/>
          <w:color w:val="000000" w:themeColor="text1"/>
          <w:sz w:val="24"/>
          <w:szCs w:val="24"/>
          <w:lang w:val="en-IE"/>
        </w:rPr>
        <w:t>possible but</w:t>
      </w:r>
      <w:r>
        <w:rPr>
          <w:rFonts w:eastAsia="Calibri" w:cstheme="minorHAnsi"/>
          <w:color w:val="000000" w:themeColor="text1"/>
          <w:sz w:val="24"/>
          <w:szCs w:val="24"/>
          <w:lang w:val="en-IE"/>
        </w:rPr>
        <w:t xml:space="preserve"> will not be feasible in every instance.</w:t>
      </w:r>
      <w:r w:rsidRPr="004E1877">
        <w:rPr>
          <w:rFonts w:eastAsia="Calibri" w:cstheme="minorHAnsi"/>
          <w:color w:val="000000" w:themeColor="text1"/>
          <w:sz w:val="24"/>
          <w:szCs w:val="24"/>
          <w:lang w:val="en-IE"/>
        </w:rPr>
        <w:t xml:space="preserve"> </w:t>
      </w:r>
      <w:r>
        <w:rPr>
          <w:rFonts w:eastAsia="Calibri" w:cstheme="minorHAnsi"/>
          <w:color w:val="000000" w:themeColor="text1"/>
          <w:sz w:val="24"/>
          <w:szCs w:val="24"/>
          <w:lang w:val="en-IE"/>
        </w:rPr>
        <w:t>A</w:t>
      </w:r>
      <w:r w:rsidRPr="004E1877">
        <w:rPr>
          <w:rFonts w:eastAsia="Calibri" w:cstheme="minorHAnsi"/>
          <w:color w:val="000000" w:themeColor="text1"/>
          <w:sz w:val="24"/>
          <w:szCs w:val="24"/>
          <w:lang w:val="en-IE"/>
        </w:rPr>
        <w:t xml:space="preserve">lternative methods of assessment </w:t>
      </w:r>
      <w:r>
        <w:rPr>
          <w:rFonts w:eastAsia="Calibri" w:cstheme="minorHAnsi"/>
          <w:color w:val="000000" w:themeColor="text1"/>
          <w:sz w:val="24"/>
          <w:szCs w:val="24"/>
          <w:lang w:val="en-IE"/>
        </w:rPr>
        <w:t xml:space="preserve">will be reviewed </w:t>
      </w:r>
      <w:r w:rsidRPr="004E1877">
        <w:rPr>
          <w:rFonts w:eastAsia="Calibri" w:cstheme="minorHAnsi"/>
          <w:color w:val="000000" w:themeColor="text1"/>
          <w:sz w:val="24"/>
          <w:szCs w:val="24"/>
          <w:lang w:val="en-IE"/>
        </w:rPr>
        <w:t xml:space="preserve">at centre level </w:t>
      </w:r>
      <w:r w:rsidR="009D0766">
        <w:rPr>
          <w:rFonts w:eastAsia="Calibri" w:cstheme="minorHAnsi"/>
          <w:color w:val="000000" w:themeColor="text1"/>
          <w:sz w:val="24"/>
          <w:szCs w:val="24"/>
          <w:lang w:val="en-IE"/>
        </w:rPr>
        <w:t>and reviewed by programme based subject matter experts where possible.</w:t>
      </w:r>
    </w:p>
    <w:p w14:paraId="5732505A" w14:textId="31A7D720" w:rsidR="009D0766" w:rsidRPr="009D0766" w:rsidRDefault="004E1877" w:rsidP="009D0766">
      <w:pPr>
        <w:pStyle w:val="ListParagraph"/>
        <w:numPr>
          <w:ilvl w:val="0"/>
          <w:numId w:val="1"/>
        </w:numPr>
        <w:rPr>
          <w:rFonts w:eastAsia="Calibri" w:cstheme="minorHAnsi"/>
          <w:color w:val="000000" w:themeColor="text1"/>
          <w:sz w:val="24"/>
          <w:szCs w:val="24"/>
          <w:lang w:val="en-IE"/>
        </w:rPr>
      </w:pPr>
      <w:r>
        <w:rPr>
          <w:rFonts w:cstheme="minorHAnsi"/>
          <w:sz w:val="24"/>
          <w:szCs w:val="24"/>
        </w:rPr>
        <w:t xml:space="preserve">Any issues that arise are addressed in the first instance with the Line Manager/Principal/co-ordinator and then with </w:t>
      </w:r>
      <w:r w:rsidR="009D0766">
        <w:rPr>
          <w:rFonts w:cstheme="minorHAnsi"/>
          <w:sz w:val="24"/>
          <w:szCs w:val="24"/>
        </w:rPr>
        <w:t xml:space="preserve">the support of the Quality Assurance team and </w:t>
      </w:r>
      <w:r>
        <w:rPr>
          <w:rFonts w:cstheme="minorHAnsi"/>
          <w:sz w:val="24"/>
          <w:szCs w:val="24"/>
        </w:rPr>
        <w:t>the Director of Further Education and Training</w:t>
      </w:r>
      <w:r w:rsidR="009D0766">
        <w:rPr>
          <w:rFonts w:cstheme="minorHAnsi"/>
          <w:sz w:val="24"/>
          <w:szCs w:val="24"/>
        </w:rPr>
        <w:t>.</w:t>
      </w:r>
    </w:p>
    <w:p w14:paraId="7DF73B14" w14:textId="3D42B958" w:rsidR="009D0766" w:rsidRPr="009D0766" w:rsidRDefault="009D0766" w:rsidP="009D0766">
      <w:pPr>
        <w:pStyle w:val="ListParagraph"/>
        <w:numPr>
          <w:ilvl w:val="0"/>
          <w:numId w:val="1"/>
        </w:numPr>
        <w:rPr>
          <w:rFonts w:cstheme="minorHAnsi"/>
          <w:sz w:val="24"/>
          <w:szCs w:val="24"/>
        </w:rPr>
      </w:pPr>
      <w:r>
        <w:rPr>
          <w:sz w:val="24"/>
          <w:szCs w:val="24"/>
          <w:lang w:val="en-US"/>
        </w:rPr>
        <w:t>All staff will be will receive c</w:t>
      </w:r>
      <w:r w:rsidR="004E1877" w:rsidRPr="009D0766">
        <w:rPr>
          <w:sz w:val="24"/>
          <w:szCs w:val="24"/>
          <w:lang w:val="en-US"/>
        </w:rPr>
        <w:t>ommunications around contingency planning</w:t>
      </w:r>
      <w:r>
        <w:rPr>
          <w:sz w:val="24"/>
          <w:szCs w:val="24"/>
          <w:lang w:val="en-US"/>
        </w:rPr>
        <w:t>.</w:t>
      </w:r>
    </w:p>
    <w:p w14:paraId="19DE4AB3" w14:textId="76F29EDB" w:rsidR="004E1877" w:rsidRDefault="004E1877" w:rsidP="009D0766">
      <w:pPr>
        <w:pStyle w:val="ListParagraph"/>
        <w:numPr>
          <w:ilvl w:val="0"/>
          <w:numId w:val="1"/>
        </w:numPr>
        <w:rPr>
          <w:rFonts w:cstheme="minorHAnsi"/>
          <w:sz w:val="24"/>
          <w:szCs w:val="24"/>
        </w:rPr>
      </w:pPr>
      <w:r>
        <w:rPr>
          <w:rFonts w:cstheme="minorHAnsi"/>
          <w:sz w:val="24"/>
          <w:szCs w:val="24"/>
        </w:rPr>
        <w:t xml:space="preserve">On-going engagement with </w:t>
      </w:r>
      <w:r w:rsidR="009D0766">
        <w:rPr>
          <w:rFonts w:cstheme="minorHAnsi"/>
          <w:sz w:val="24"/>
          <w:szCs w:val="24"/>
        </w:rPr>
        <w:t xml:space="preserve">both ETBI and </w:t>
      </w:r>
      <w:r>
        <w:rPr>
          <w:rFonts w:cstheme="minorHAnsi"/>
          <w:sz w:val="24"/>
          <w:szCs w:val="24"/>
        </w:rPr>
        <w:t>QQI</w:t>
      </w:r>
      <w:r w:rsidR="009D0766">
        <w:rPr>
          <w:rFonts w:cstheme="minorHAnsi"/>
          <w:sz w:val="24"/>
          <w:szCs w:val="24"/>
        </w:rPr>
        <w:t xml:space="preserve"> will continue.</w:t>
      </w:r>
    </w:p>
    <w:p w14:paraId="7FE46B32" w14:textId="77777777" w:rsidR="004E1877" w:rsidRDefault="004E1877" w:rsidP="004E1877">
      <w:pPr>
        <w:spacing w:after="0" w:line="300" w:lineRule="auto"/>
        <w:rPr>
          <w:rFonts w:cstheme="minorHAnsi"/>
          <w:sz w:val="24"/>
          <w:szCs w:val="24"/>
        </w:rPr>
      </w:pPr>
    </w:p>
    <w:p w14:paraId="6EBFCB40" w14:textId="1EE3F349" w:rsidR="00524AA7" w:rsidRDefault="00524AA7" w:rsidP="001B2B2B">
      <w:pPr>
        <w:pStyle w:val="Heading2"/>
      </w:pPr>
      <w:r>
        <w:lastRenderedPageBreak/>
        <w:t>WWETB Continency Plans Governance Structures</w:t>
      </w:r>
    </w:p>
    <w:p w14:paraId="74341EA2" w14:textId="148B54E6" w:rsidR="00F342C2" w:rsidRDefault="00F342C2" w:rsidP="00F342C2">
      <w:pPr>
        <w:jc w:val="both"/>
      </w:pPr>
    </w:p>
    <w:p w14:paraId="0E8830E1" w14:textId="77777777" w:rsidR="00F342C2" w:rsidRPr="009E6B5E" w:rsidRDefault="00F342C2" w:rsidP="00F342C2">
      <w:pPr>
        <w:jc w:val="both"/>
      </w:pPr>
    </w:p>
    <w:p w14:paraId="19C7DD51" w14:textId="77777777" w:rsidR="00F342C2" w:rsidRDefault="00F342C2" w:rsidP="00F342C2">
      <w:pPr>
        <w:jc w:val="both"/>
      </w:pPr>
    </w:p>
    <w:p w14:paraId="23821B09" w14:textId="09CF3A65" w:rsidR="00F342C2" w:rsidRDefault="001B2B2B" w:rsidP="00F342C2">
      <w:pPr>
        <w:jc w:val="both"/>
        <w:rPr>
          <w:rStyle w:val="Heading2Char"/>
        </w:rPr>
      </w:pPr>
      <w:r>
        <w:rPr>
          <w:noProof/>
          <w:lang w:val="en-IE" w:eastAsia="en-IE"/>
        </w:rPr>
        <mc:AlternateContent>
          <mc:Choice Requires="wps">
            <w:drawing>
              <wp:anchor distT="0" distB="0" distL="114300" distR="114300" simplePos="0" relativeHeight="251685888" behindDoc="0" locked="0" layoutInCell="1" allowOverlap="1" wp14:anchorId="4F3BFADB" wp14:editId="680691F9">
                <wp:simplePos x="0" y="0"/>
                <wp:positionH relativeFrom="margin">
                  <wp:align>center</wp:align>
                </wp:positionH>
                <wp:positionV relativeFrom="paragraph">
                  <wp:posOffset>3543300</wp:posOffset>
                </wp:positionV>
                <wp:extent cx="0" cy="590550"/>
                <wp:effectExtent l="76200" t="38100" r="57150" b="57150"/>
                <wp:wrapNone/>
                <wp:docPr id="6" name="Straight Arrow Connector 6"/>
                <wp:cNvGraphicFramePr/>
                <a:graphic xmlns:a="http://schemas.openxmlformats.org/drawingml/2006/main">
                  <a:graphicData uri="http://schemas.microsoft.com/office/word/2010/wordprocessingShape">
                    <wps:wsp>
                      <wps:cNvCnPr/>
                      <wps:spPr>
                        <a:xfrm>
                          <a:off x="0" y="0"/>
                          <a:ext cx="0" cy="5905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D40A7A" id="_x0000_t32" coordsize="21600,21600" o:spt="32" o:oned="t" path="m,l21600,21600e" filled="f">
                <v:path arrowok="t" fillok="f" o:connecttype="none"/>
                <o:lock v:ext="edit" shapetype="t"/>
              </v:shapetype>
              <v:shape id="Straight Arrow Connector 6" o:spid="_x0000_s1026" type="#_x0000_t32" style="position:absolute;margin-left:0;margin-top:279pt;width:0;height:46.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" strokecolor="#4472c4 [3204]" strokeweight=".5pt">
                <v:stroke startarrow="block" endarrow="block" joinstyle="miter"/>
                <w10:wrap anchorx="margin"/>
              </v:shape>
            </w:pict>
          </mc:Fallback>
        </mc:AlternateContent>
      </w:r>
      <w:r>
        <w:rPr>
          <w:noProof/>
          <w:lang w:val="en-IE" w:eastAsia="en-IE"/>
        </w:rPr>
        <mc:AlternateContent>
          <mc:Choice Requires="wps">
            <w:drawing>
              <wp:anchor distT="0" distB="0" distL="114300" distR="114300" simplePos="0" relativeHeight="251663360" behindDoc="0" locked="0" layoutInCell="1" allowOverlap="1" wp14:anchorId="486A885D" wp14:editId="6DFFF713">
                <wp:simplePos x="0" y="0"/>
                <wp:positionH relativeFrom="margin">
                  <wp:align>center</wp:align>
                </wp:positionH>
                <wp:positionV relativeFrom="paragraph">
                  <wp:posOffset>4098290</wp:posOffset>
                </wp:positionV>
                <wp:extent cx="1428750" cy="7905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428750" cy="7905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E5BD2CD" w14:textId="2CBA7EA3" w:rsidR="00F342C2" w:rsidRDefault="009567C2" w:rsidP="00F342C2">
                            <w:pPr>
                              <w:jc w:val="center"/>
                            </w:pPr>
                            <w:r>
                              <w:t>Centre</w:t>
                            </w:r>
                            <w:r w:rsidR="00972084">
                              <w:t>s &amp; Programmes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A885D" id="Rectangle 38" o:spid="_x0000_s1026" style="position:absolute;left:0;text-align:left;margin-left:0;margin-top:322.7pt;width:112.5pt;height:62.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" fillcolor="#9ecb81 [2169]" strokecolor="#70ad47 [3209]" strokeweight=".5pt">
                <v:fill color2="#8ac066 [2617]" rotate="t" colors="0 #b5d5a7;.5 #aace99;1 #9cca86" focus="100%" type="gradient">
                  <o:fill v:ext="view" type="gradientUnscaled"/>
                </v:fill>
                <v:textbox>
                  <w:txbxContent>
                    <w:p w14:paraId="7E5BD2CD" w14:textId="2CBA7EA3" w:rsidR="00F342C2" w:rsidRDefault="009567C2" w:rsidP="00F342C2">
                      <w:pPr>
                        <w:jc w:val="center"/>
                      </w:pPr>
                      <w:r>
                        <w:t>Centre</w:t>
                      </w:r>
                      <w:r w:rsidR="00972084">
                        <w:t>s &amp; Programmes</w:t>
                      </w:r>
                    </w:p>
                  </w:txbxContent>
                </v:textbox>
                <w10:wrap anchorx="margin"/>
              </v:rect>
            </w:pict>
          </mc:Fallback>
        </mc:AlternateContent>
      </w:r>
      <w:r>
        <w:rPr>
          <w:noProof/>
          <w:lang w:val="en-IE" w:eastAsia="en-IE"/>
        </w:rPr>
        <mc:AlternateContent>
          <mc:Choice Requires="wps">
            <w:drawing>
              <wp:anchor distT="0" distB="0" distL="114300" distR="114300" simplePos="0" relativeHeight="251683840" behindDoc="0" locked="0" layoutInCell="1" allowOverlap="1" wp14:anchorId="05003DCC" wp14:editId="19C2FBCA">
                <wp:simplePos x="0" y="0"/>
                <wp:positionH relativeFrom="margin">
                  <wp:align>center</wp:align>
                </wp:positionH>
                <wp:positionV relativeFrom="paragraph">
                  <wp:posOffset>2159635</wp:posOffset>
                </wp:positionV>
                <wp:extent cx="0" cy="59055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0" cy="5905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93B7F5" id="Straight Arrow Connector 5" o:spid="_x0000_s1026" type="#_x0000_t32" style="position:absolute;margin-left:0;margin-top:170.05pt;width:0;height:46.5pt;z-index:25168384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" strokecolor="#4472c4 [3204]" strokeweight=".5pt">
                <v:stroke startarrow="block" endarrow="block" joinstyle="miter"/>
                <w10:wrap anchorx="margin"/>
              </v:shape>
            </w:pict>
          </mc:Fallback>
        </mc:AlternateContent>
      </w:r>
      <w:r>
        <w:rPr>
          <w:noProof/>
          <w:lang w:val="en-IE" w:eastAsia="en-IE"/>
        </w:rPr>
        <mc:AlternateContent>
          <mc:Choice Requires="wps">
            <w:drawing>
              <wp:anchor distT="0" distB="0" distL="114300" distR="114300" simplePos="0" relativeHeight="251681792" behindDoc="0" locked="0" layoutInCell="1" allowOverlap="1" wp14:anchorId="35F62288" wp14:editId="2C085AFF">
                <wp:simplePos x="0" y="0"/>
                <wp:positionH relativeFrom="column">
                  <wp:posOffset>2838450</wp:posOffset>
                </wp:positionH>
                <wp:positionV relativeFrom="paragraph">
                  <wp:posOffset>797560</wp:posOffset>
                </wp:positionV>
                <wp:extent cx="0" cy="590550"/>
                <wp:effectExtent l="76200" t="38100" r="57150" b="57150"/>
                <wp:wrapNone/>
                <wp:docPr id="4" name="Straight Arrow Connector 4"/>
                <wp:cNvGraphicFramePr/>
                <a:graphic xmlns:a="http://schemas.openxmlformats.org/drawingml/2006/main">
                  <a:graphicData uri="http://schemas.microsoft.com/office/word/2010/wordprocessingShape">
                    <wps:wsp>
                      <wps:cNvCnPr/>
                      <wps:spPr>
                        <a:xfrm>
                          <a:off x="0" y="0"/>
                          <a:ext cx="0" cy="5905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F13296" id="Straight Arrow Connector 4" o:spid="_x0000_s1026" type="#_x0000_t32" style="position:absolute;margin-left:223.5pt;margin-top:62.8pt;width:0;height:4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" strokecolor="#4472c4 [3204]" strokeweight=".5pt">
                <v:stroke startarrow="block" endarrow="block" joinstyle="miter"/>
              </v:shape>
            </w:pict>
          </mc:Fallback>
        </mc:AlternateContent>
      </w:r>
      <w:r w:rsidR="00F94B54">
        <w:rPr>
          <w:noProof/>
          <w:lang w:val="en-IE" w:eastAsia="en-IE"/>
        </w:rPr>
        <mc:AlternateContent>
          <mc:Choice Requires="wps">
            <w:drawing>
              <wp:anchor distT="0" distB="0" distL="114300" distR="114300" simplePos="0" relativeHeight="251672576" behindDoc="0" locked="0" layoutInCell="1" allowOverlap="1" wp14:anchorId="4E560F2B" wp14:editId="6FF8E814">
                <wp:simplePos x="0" y="0"/>
                <wp:positionH relativeFrom="column">
                  <wp:posOffset>4467225</wp:posOffset>
                </wp:positionH>
                <wp:positionV relativeFrom="paragraph">
                  <wp:posOffset>1540510</wp:posOffset>
                </wp:positionV>
                <wp:extent cx="1838325" cy="857250"/>
                <wp:effectExtent l="514350" t="0" r="0" b="19050"/>
                <wp:wrapNone/>
                <wp:docPr id="22" name="Line Callout 1 (Accent Bar) 22"/>
                <wp:cNvGraphicFramePr/>
                <a:graphic xmlns:a="http://schemas.openxmlformats.org/drawingml/2006/main">
                  <a:graphicData uri="http://schemas.microsoft.com/office/word/2010/wordprocessingShape">
                    <wps:wsp>
                      <wps:cNvSpPr/>
                      <wps:spPr>
                        <a:xfrm>
                          <a:off x="0" y="0"/>
                          <a:ext cx="1838325" cy="857250"/>
                        </a:xfrm>
                        <a:prstGeom prst="accentCallout1">
                          <a:avLst>
                            <a:gd name="adj1" fmla="val 18750"/>
                            <a:gd name="adj2" fmla="val -8333"/>
                            <a:gd name="adj3" fmla="val 57115"/>
                            <a:gd name="adj4" fmla="val -45278"/>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1D0793DC" w14:textId="5CECB6AB" w:rsidR="00F342C2" w:rsidRDefault="00F342C2" w:rsidP="00F342C2">
                            <w:pPr>
                              <w:jc w:val="center"/>
                            </w:pPr>
                            <w:r>
                              <w:t>Oversight</w:t>
                            </w:r>
                            <w:r w:rsidR="00F94B54">
                              <w:t xml:space="preserve"> &amp; consultation</w:t>
                            </w:r>
                            <w:r>
                              <w:t xml:space="preserve"> group for </w:t>
                            </w:r>
                            <w:r w:rsidR="00F94B54">
                              <w:t>policy, plans and approach to alternative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60F2B"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22" o:spid="_x0000_s1027" type="#_x0000_t44" style="position:absolute;left:0;text-align:left;margin-left:351.75pt;margin-top:121.3pt;width:144.7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" adj="-9780,12337" filled="f" strokecolor="#4472c4 [3204]">
                <v:stroke joinstyle="round"/>
                <v:textbox>
                  <w:txbxContent>
                    <w:p w14:paraId="1D0793DC" w14:textId="5CECB6AB" w:rsidR="00F342C2" w:rsidRDefault="00F342C2" w:rsidP="00F342C2">
                      <w:pPr>
                        <w:jc w:val="center"/>
                      </w:pPr>
                      <w:r>
                        <w:t>Oversight</w:t>
                      </w:r>
                      <w:r w:rsidR="00F94B54">
                        <w:t xml:space="preserve"> &amp; consultation</w:t>
                      </w:r>
                      <w:r>
                        <w:t xml:space="preserve"> group for </w:t>
                      </w:r>
                      <w:r w:rsidR="00F94B54">
                        <w:t>policy, plans and approach to alternative assessment</w:t>
                      </w:r>
                    </w:p>
                  </w:txbxContent>
                </v:textbox>
                <o:callout v:ext="edit" minusy="t"/>
              </v:shape>
            </w:pict>
          </mc:Fallback>
        </mc:AlternateContent>
      </w:r>
      <w:r w:rsidR="00B95109">
        <w:rPr>
          <w:noProof/>
          <w:lang w:val="en-IE" w:eastAsia="en-IE"/>
        </w:rPr>
        <mc:AlternateContent>
          <mc:Choice Requires="wps">
            <w:drawing>
              <wp:anchor distT="0" distB="0" distL="114300" distR="114300" simplePos="0" relativeHeight="251678720" behindDoc="0" locked="0" layoutInCell="1" allowOverlap="1" wp14:anchorId="7A74FB2C" wp14:editId="72C68885">
                <wp:simplePos x="0" y="0"/>
                <wp:positionH relativeFrom="column">
                  <wp:posOffset>4467225</wp:posOffset>
                </wp:positionH>
                <wp:positionV relativeFrom="paragraph">
                  <wp:posOffset>35560</wp:posOffset>
                </wp:positionV>
                <wp:extent cx="1838325" cy="838200"/>
                <wp:effectExtent l="533400" t="0" r="0" b="19050"/>
                <wp:wrapNone/>
                <wp:docPr id="2" name="Line Callout 1 (Accent Bar) 22"/>
                <wp:cNvGraphicFramePr/>
                <a:graphic xmlns:a="http://schemas.openxmlformats.org/drawingml/2006/main">
                  <a:graphicData uri="http://schemas.microsoft.com/office/word/2010/wordprocessingShape">
                    <wps:wsp>
                      <wps:cNvSpPr/>
                      <wps:spPr>
                        <a:xfrm>
                          <a:off x="0" y="0"/>
                          <a:ext cx="1838325" cy="838200"/>
                        </a:xfrm>
                        <a:prstGeom prst="accentCallout1">
                          <a:avLst>
                            <a:gd name="adj1" fmla="val 18750"/>
                            <a:gd name="adj2" fmla="val -8333"/>
                            <a:gd name="adj3" fmla="val 57115"/>
                            <a:gd name="adj4" fmla="val -45278"/>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6E2F470" w14:textId="514E6B7B" w:rsidR="00CD1CFF" w:rsidRDefault="003570F5" w:rsidP="00CD1CFF">
                            <w:pPr>
                              <w:jc w:val="center"/>
                            </w:pPr>
                            <w:r>
                              <w:t>Approval function with regard to policy</w:t>
                            </w:r>
                            <w:r w:rsidR="00F94B54">
                              <w:t>, plans</w:t>
                            </w:r>
                            <w:r>
                              <w:t xml:space="preserve"> and approac</w:t>
                            </w:r>
                            <w:r w:rsidR="00B95109">
                              <w:t xml:space="preserve">h </w:t>
                            </w:r>
                            <w:r w:rsidR="00F94B54">
                              <w:t>to</w:t>
                            </w:r>
                            <w:r w:rsidR="00B95109">
                              <w:t xml:space="preserve"> alternative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FB2C" id="_x0000_s1028" type="#_x0000_t44" style="position:absolute;left:0;text-align:left;margin-left:351.75pt;margin-top:2.8pt;width:144.75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" adj="-9780,12337" filled="f" strokecolor="#4472c4 [3204]">
                <v:stroke joinstyle="round"/>
                <v:textbox>
                  <w:txbxContent>
                    <w:p w14:paraId="26E2F470" w14:textId="514E6B7B" w:rsidR="00CD1CFF" w:rsidRDefault="003570F5" w:rsidP="00CD1CFF">
                      <w:pPr>
                        <w:jc w:val="center"/>
                      </w:pPr>
                      <w:r>
                        <w:t>Approval function with regard to policy</w:t>
                      </w:r>
                      <w:r w:rsidR="00F94B54">
                        <w:t>, plans</w:t>
                      </w:r>
                      <w:r>
                        <w:t xml:space="preserve"> and approac</w:t>
                      </w:r>
                      <w:r w:rsidR="00B95109">
                        <w:t xml:space="preserve">h </w:t>
                      </w:r>
                      <w:r w:rsidR="00F94B54">
                        <w:t>to</w:t>
                      </w:r>
                      <w:r w:rsidR="00B95109">
                        <w:t xml:space="preserve"> alternative assessment </w:t>
                      </w:r>
                    </w:p>
                  </w:txbxContent>
                </v:textbox>
                <o:callout v:ext="edit" minusy="t"/>
              </v:shape>
            </w:pict>
          </mc:Fallback>
        </mc:AlternateContent>
      </w:r>
      <w:r w:rsidR="00417E51">
        <w:rPr>
          <w:noProof/>
          <w:lang w:val="en-IE" w:eastAsia="en-IE"/>
        </w:rPr>
        <mc:AlternateContent>
          <mc:Choice Requires="wps">
            <w:drawing>
              <wp:anchor distT="0" distB="0" distL="114300" distR="114300" simplePos="0" relativeHeight="251671552" behindDoc="0" locked="0" layoutInCell="1" allowOverlap="1" wp14:anchorId="2B870023" wp14:editId="7C65E73B">
                <wp:simplePos x="0" y="0"/>
                <wp:positionH relativeFrom="column">
                  <wp:posOffset>4495800</wp:posOffset>
                </wp:positionH>
                <wp:positionV relativeFrom="paragraph">
                  <wp:posOffset>2702560</wp:posOffset>
                </wp:positionV>
                <wp:extent cx="1838325" cy="981075"/>
                <wp:effectExtent l="457200" t="0" r="0" b="28575"/>
                <wp:wrapNone/>
                <wp:docPr id="21" name="Line Callout 1 (Accent Bar) 21"/>
                <wp:cNvGraphicFramePr/>
                <a:graphic xmlns:a="http://schemas.openxmlformats.org/drawingml/2006/main">
                  <a:graphicData uri="http://schemas.microsoft.com/office/word/2010/wordprocessingShape">
                    <wps:wsp>
                      <wps:cNvSpPr/>
                      <wps:spPr>
                        <a:xfrm>
                          <a:off x="0" y="0"/>
                          <a:ext cx="1838325" cy="981075"/>
                        </a:xfrm>
                        <a:prstGeom prst="accentCallout1">
                          <a:avLst>
                            <a:gd name="adj1" fmla="val 18750"/>
                            <a:gd name="adj2" fmla="val -8333"/>
                            <a:gd name="adj3" fmla="val 57115"/>
                            <a:gd name="adj4" fmla="val -47351"/>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5F491111" w14:textId="283FEEA8" w:rsidR="00F342C2" w:rsidRDefault="009E3C93" w:rsidP="00F342C2">
                            <w:pPr>
                              <w:jc w:val="center"/>
                            </w:pPr>
                            <w:r>
                              <w:t xml:space="preserve">Contingency </w:t>
                            </w:r>
                            <w:r w:rsidR="00417E51">
                              <w:t>p</w:t>
                            </w:r>
                            <w:r>
                              <w:t xml:space="preserve">lans </w:t>
                            </w:r>
                            <w:r w:rsidR="003570F5">
                              <w:t>d</w:t>
                            </w:r>
                            <w:r>
                              <w:t>eveloped and communicated</w:t>
                            </w:r>
                            <w:r w:rsidR="00417E51">
                              <w:t>.  Centres and teachers supported in alternative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0023" id="Line Callout 1 (Accent Bar) 21" o:spid="_x0000_s1029" type="#_x0000_t44" style="position:absolute;left:0;text-align:left;margin-left:354pt;margin-top:212.8pt;width:144.7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" adj="-10228,12337" filled="f" strokecolor="#4472c4 [3204]">
                <v:stroke joinstyle="round"/>
                <v:textbox>
                  <w:txbxContent>
                    <w:p w14:paraId="5F491111" w14:textId="283FEEA8" w:rsidR="00F342C2" w:rsidRDefault="009E3C93" w:rsidP="00F342C2">
                      <w:pPr>
                        <w:jc w:val="center"/>
                      </w:pPr>
                      <w:r>
                        <w:t xml:space="preserve">Contingency </w:t>
                      </w:r>
                      <w:r w:rsidR="00417E51">
                        <w:t>p</w:t>
                      </w:r>
                      <w:r>
                        <w:t xml:space="preserve">lans </w:t>
                      </w:r>
                      <w:r w:rsidR="003570F5">
                        <w:t>d</w:t>
                      </w:r>
                      <w:r>
                        <w:t>eveloped and communicated</w:t>
                      </w:r>
                      <w:r w:rsidR="00417E51">
                        <w:t>.  Centres and teachers supported in alternative assessment</w:t>
                      </w:r>
                    </w:p>
                  </w:txbxContent>
                </v:textbox>
                <o:callout v:ext="edit" minusy="t"/>
              </v:shape>
            </w:pict>
          </mc:Fallback>
        </mc:AlternateContent>
      </w:r>
      <w:r w:rsidR="00CD1CFF">
        <w:rPr>
          <w:noProof/>
          <w:lang w:val="en-IE" w:eastAsia="en-IE"/>
        </w:rPr>
        <mc:AlternateContent>
          <mc:Choice Requires="wps">
            <w:drawing>
              <wp:anchor distT="0" distB="0" distL="114300" distR="114300" simplePos="0" relativeHeight="251680768" behindDoc="0" locked="0" layoutInCell="1" allowOverlap="1" wp14:anchorId="01E503D6" wp14:editId="14443334">
                <wp:simplePos x="0" y="0"/>
                <wp:positionH relativeFrom="column">
                  <wp:posOffset>4448175</wp:posOffset>
                </wp:positionH>
                <wp:positionV relativeFrom="paragraph">
                  <wp:posOffset>4131310</wp:posOffset>
                </wp:positionV>
                <wp:extent cx="1838325" cy="619125"/>
                <wp:effectExtent l="762000" t="0" r="0" b="28575"/>
                <wp:wrapNone/>
                <wp:docPr id="3" name="Line Callout 1 (Accent Bar) 22"/>
                <wp:cNvGraphicFramePr/>
                <a:graphic xmlns:a="http://schemas.openxmlformats.org/drawingml/2006/main">
                  <a:graphicData uri="http://schemas.microsoft.com/office/word/2010/wordprocessingShape">
                    <wps:wsp>
                      <wps:cNvSpPr/>
                      <wps:spPr>
                        <a:xfrm>
                          <a:off x="0" y="0"/>
                          <a:ext cx="1838325" cy="619125"/>
                        </a:xfrm>
                        <a:prstGeom prst="accentCallout1">
                          <a:avLst>
                            <a:gd name="adj1" fmla="val 18750"/>
                            <a:gd name="adj2" fmla="val -8333"/>
                            <a:gd name="adj3" fmla="val 57115"/>
                            <a:gd name="adj4" fmla="val -45278"/>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637AA1B" w14:textId="66F4685B" w:rsidR="00CD1CFF" w:rsidRDefault="00CD1CFF" w:rsidP="00CD1CFF">
                            <w:pPr>
                              <w:jc w:val="center"/>
                            </w:pPr>
                            <w:r>
                              <w:t xml:space="preserve">Detail of </w:t>
                            </w:r>
                            <w:r w:rsidR="009E3C93">
                              <w:t>each contingency assessment reviewed and approved at centre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E503D6" id="_x0000_s1030" type="#_x0000_t44" style="position:absolute;left:0;text-align:left;margin-left:350.25pt;margin-top:325.3pt;width:144.75pt;height:48.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" adj="-9780,12337" filled="f" strokecolor="#4472c4 [3204]">
                <v:stroke joinstyle="round"/>
                <v:textbox>
                  <w:txbxContent>
                    <w:p w14:paraId="4637AA1B" w14:textId="66F4685B" w:rsidR="00CD1CFF" w:rsidRDefault="00CD1CFF" w:rsidP="00CD1CFF">
                      <w:pPr>
                        <w:jc w:val="center"/>
                      </w:pPr>
                      <w:r>
                        <w:t xml:space="preserve">Detail of </w:t>
                      </w:r>
                      <w:r w:rsidR="009E3C93">
                        <w:t>each contingency assessment reviewed and approved at centre level</w:t>
                      </w:r>
                    </w:p>
                  </w:txbxContent>
                </v:textbox>
                <o:callout v:ext="edit" minusy="t"/>
              </v:shape>
            </w:pict>
          </mc:Fallback>
        </mc:AlternateContent>
      </w:r>
      <w:r w:rsidR="000C3817">
        <w:rPr>
          <w:noProof/>
          <w:lang w:val="en-IE" w:eastAsia="en-IE"/>
        </w:rPr>
        <mc:AlternateContent>
          <mc:Choice Requires="wps">
            <w:drawing>
              <wp:anchor distT="0" distB="0" distL="114300" distR="114300" simplePos="0" relativeHeight="251662336" behindDoc="0" locked="0" layoutInCell="1" allowOverlap="1" wp14:anchorId="1564A43B" wp14:editId="2B328604">
                <wp:simplePos x="0" y="0"/>
                <wp:positionH relativeFrom="column">
                  <wp:posOffset>2095500</wp:posOffset>
                </wp:positionH>
                <wp:positionV relativeFrom="paragraph">
                  <wp:posOffset>2740660</wp:posOffset>
                </wp:positionV>
                <wp:extent cx="1504950" cy="79057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504950"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3EF50D" w14:textId="77777777" w:rsidR="00F342C2" w:rsidRDefault="00F342C2" w:rsidP="00F342C2">
                            <w:pPr>
                              <w:jc w:val="center"/>
                            </w:pPr>
                            <w:r>
                              <w:t>Quality Assurance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4A43B" id="Rectangle 36" o:spid="_x0000_s1031" style="position:absolute;left:0;text-align:left;margin-left:165pt;margin-top:215.8pt;width:118.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" fillcolor="#4472c4 [3204]" strokecolor="#1f3763 [1604]" strokeweight="1pt">
                <v:textbox>
                  <w:txbxContent>
                    <w:p w14:paraId="243EF50D" w14:textId="77777777" w:rsidR="00F342C2" w:rsidRDefault="00F342C2" w:rsidP="00F342C2">
                      <w:pPr>
                        <w:jc w:val="center"/>
                      </w:pPr>
                      <w:r>
                        <w:t>Quality Assurance Team</w:t>
                      </w:r>
                    </w:p>
                  </w:txbxContent>
                </v:textbox>
              </v:rect>
            </w:pict>
          </mc:Fallback>
        </mc:AlternateContent>
      </w:r>
      <w:r w:rsidR="000C3817">
        <w:rPr>
          <w:noProof/>
          <w:lang w:val="en-IE" w:eastAsia="en-IE"/>
        </w:rPr>
        <mc:AlternateContent>
          <mc:Choice Requires="wps">
            <w:drawing>
              <wp:anchor distT="0" distB="0" distL="114300" distR="114300" simplePos="0" relativeHeight="251661312" behindDoc="0" locked="0" layoutInCell="1" allowOverlap="1" wp14:anchorId="1DB3B2FC" wp14:editId="06030F26">
                <wp:simplePos x="0" y="0"/>
                <wp:positionH relativeFrom="margin">
                  <wp:align>center</wp:align>
                </wp:positionH>
                <wp:positionV relativeFrom="paragraph">
                  <wp:posOffset>1378585</wp:posOffset>
                </wp:positionV>
                <wp:extent cx="1504950" cy="7905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504950"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A17B6F" w14:textId="77777777" w:rsidR="00F342C2" w:rsidRDefault="00F342C2" w:rsidP="00F342C2">
                            <w:pPr>
                              <w:jc w:val="center"/>
                            </w:pPr>
                            <w:r>
                              <w:t>QA Steering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3B2FC" id="Rectangle 37" o:spid="_x0000_s1032" style="position:absolute;left:0;text-align:left;margin-left:0;margin-top:108.55pt;width:118.5pt;height:6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" fillcolor="#4472c4 [3204]" strokecolor="#1f3763 [1604]" strokeweight="1pt">
                <v:textbox>
                  <w:txbxContent>
                    <w:p w14:paraId="5AA17B6F" w14:textId="77777777" w:rsidR="00F342C2" w:rsidRDefault="00F342C2" w:rsidP="00F342C2">
                      <w:pPr>
                        <w:jc w:val="center"/>
                      </w:pPr>
                      <w:r>
                        <w:t>QA Steering Group</w:t>
                      </w:r>
                    </w:p>
                  </w:txbxContent>
                </v:textbox>
                <w10:wrap anchorx="margin"/>
              </v:rect>
            </w:pict>
          </mc:Fallback>
        </mc:AlternateContent>
      </w:r>
      <w:r w:rsidR="00972084" w:rsidRPr="00A6672E">
        <w:rPr>
          <w:noProof/>
          <w:lang w:val="en-IE" w:eastAsia="en-IE"/>
        </w:rPr>
        <mc:AlternateContent>
          <mc:Choice Requires="wps">
            <w:drawing>
              <wp:anchor distT="0" distB="0" distL="114300" distR="114300" simplePos="0" relativeHeight="251676672" behindDoc="0" locked="0" layoutInCell="1" allowOverlap="1" wp14:anchorId="404C2517" wp14:editId="12071B53">
                <wp:simplePos x="0" y="0"/>
                <wp:positionH relativeFrom="margin">
                  <wp:align>center</wp:align>
                </wp:positionH>
                <wp:positionV relativeFrom="paragraph">
                  <wp:posOffset>6350</wp:posOffset>
                </wp:positionV>
                <wp:extent cx="1504950" cy="7905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04950"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DA21FF" w14:textId="3BFA47E4" w:rsidR="00F342C2" w:rsidRDefault="00F342C2" w:rsidP="00F342C2">
                            <w:pPr>
                              <w:jc w:val="center"/>
                            </w:pPr>
                            <w:r>
                              <w:t>FET Management Team</w:t>
                            </w:r>
                            <w:r w:rsidR="000C3817">
                              <w:t>/Programme Approval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C2517" id="Rectangle 15" o:spid="_x0000_s1033" style="position:absolute;left:0;text-align:left;margin-left:0;margin-top:.5pt;width:118.5pt;height:62.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" fillcolor="#4472c4 [3204]" strokecolor="#1f3763 [1604]" strokeweight="1pt">
                <v:textbox>
                  <w:txbxContent>
                    <w:p w14:paraId="07DA21FF" w14:textId="3BFA47E4" w:rsidR="00F342C2" w:rsidRDefault="00F342C2" w:rsidP="00F342C2">
                      <w:pPr>
                        <w:jc w:val="center"/>
                      </w:pPr>
                      <w:r>
                        <w:t>FET Management Team</w:t>
                      </w:r>
                      <w:r w:rsidR="000C3817">
                        <w:t>/Programme Approval Committee</w:t>
                      </w:r>
                    </w:p>
                  </w:txbxContent>
                </v:textbox>
                <w10:wrap anchorx="margin"/>
              </v:rect>
            </w:pict>
          </mc:Fallback>
        </mc:AlternateContent>
      </w:r>
      <w:r w:rsidR="00F342C2">
        <w:rPr>
          <w:rStyle w:val="Heading2Char"/>
        </w:rPr>
        <w:br w:type="page"/>
      </w:r>
    </w:p>
    <w:p w14:paraId="29F90153" w14:textId="77777777" w:rsidR="00524AA7" w:rsidRDefault="00524AA7">
      <w:pPr>
        <w:spacing w:line="259" w:lineRule="auto"/>
      </w:pPr>
    </w:p>
    <w:p w14:paraId="4DF5C251" w14:textId="0FB6918F" w:rsidR="00453533" w:rsidRDefault="001909FC" w:rsidP="001B2B2B">
      <w:pPr>
        <w:pStyle w:val="Heading2"/>
      </w:pPr>
      <w:r>
        <w:t>WWETB</w:t>
      </w:r>
      <w:r w:rsidR="00943F55">
        <w:t xml:space="preserve"> </w:t>
      </w:r>
      <w:r w:rsidR="00D6433C">
        <w:t xml:space="preserve">Contingency </w:t>
      </w:r>
      <w:r w:rsidR="002E2984">
        <w:t xml:space="preserve">Assessment </w:t>
      </w:r>
      <w:r w:rsidR="00D6433C">
        <w:t>Process</w:t>
      </w:r>
    </w:p>
    <w:p w14:paraId="69FAE5F3" w14:textId="77777777" w:rsidR="00574D0E" w:rsidRPr="00574D0E" w:rsidRDefault="00574D0E" w:rsidP="00574D0E">
      <w:pPr>
        <w:rPr>
          <w:lang w:val="en-IE" w:eastAsia="en-US"/>
        </w:rPr>
      </w:pPr>
    </w:p>
    <w:p w14:paraId="42F30631" w14:textId="0E9A809C" w:rsidR="004F6AF2" w:rsidRDefault="004F6AF2" w:rsidP="004F6AF2">
      <w:r w:rsidRPr="00300232">
        <w:rPr>
          <w:rFonts w:cs="Calibri"/>
          <w:b/>
          <w:noProof/>
          <w:lang w:val="en-IE" w:eastAsia="en-IE"/>
        </w:rPr>
        <w:drawing>
          <wp:anchor distT="0" distB="0" distL="114300" distR="114300" simplePos="0" relativeHeight="251659264" behindDoc="0" locked="0" layoutInCell="1" allowOverlap="1" wp14:anchorId="55EC06EE" wp14:editId="5AD2AEB4">
            <wp:simplePos x="0" y="0"/>
            <wp:positionH relativeFrom="margin">
              <wp:align>right</wp:align>
            </wp:positionH>
            <wp:positionV relativeFrom="paragraph">
              <wp:posOffset>-3907155</wp:posOffset>
            </wp:positionV>
            <wp:extent cx="1733179" cy="11525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etb Modified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3179" cy="1152525"/>
                    </a:xfrm>
                    <a:prstGeom prst="rect">
                      <a:avLst/>
                    </a:prstGeom>
                  </pic:spPr>
                </pic:pic>
              </a:graphicData>
            </a:graphic>
            <wp14:sizeRelH relativeFrom="page">
              <wp14:pctWidth>0</wp14:pctWidth>
            </wp14:sizeRelH>
            <wp14:sizeRelV relativeFrom="page">
              <wp14:pctHeight>0</wp14:pctHeight>
            </wp14:sizeRelV>
          </wp:anchor>
        </w:drawing>
      </w:r>
      <w:r w:rsidRPr="00300232">
        <w:t xml:space="preserve">In this unprecedented situation, </w:t>
      </w:r>
      <w:r>
        <w:t>WWETB’s</w:t>
      </w:r>
      <w:r w:rsidRPr="00300232">
        <w:t xml:space="preserve"> main focus is the completion of our learners</w:t>
      </w:r>
      <w:r>
        <w:t xml:space="preserve"> who are </w:t>
      </w:r>
      <w:r w:rsidRPr="00300232">
        <w:t xml:space="preserve">due to finish their course in May/June 2020 and </w:t>
      </w:r>
      <w:r>
        <w:t>their submission</w:t>
      </w:r>
      <w:r w:rsidRPr="00300232">
        <w:t xml:space="preserve"> for QQI Major Awards at Level 5 or 6 in the June 2020 certification round.</w:t>
      </w:r>
      <w:r>
        <w:t xml:space="preserve">  </w:t>
      </w:r>
      <w:r w:rsidRPr="00300232">
        <w:t xml:space="preserve">This primarily affects PLC and VTOS learners and any BTEI learners due to complete their </w:t>
      </w:r>
      <w:r w:rsidRPr="00300232">
        <w:rPr>
          <w:b/>
          <w:bCs/>
        </w:rPr>
        <w:t>Level 5 or Level 6</w:t>
      </w:r>
      <w:r w:rsidRPr="00300232">
        <w:t xml:space="preserve"> programme at this time.</w:t>
      </w:r>
    </w:p>
    <w:p w14:paraId="42A74002" w14:textId="2E6E7D6A" w:rsidR="00BB7F1B" w:rsidRDefault="00713EAC" w:rsidP="004F6AF2">
      <w:r w:rsidRPr="00FB6C3B">
        <w:t xml:space="preserve">With regard to </w:t>
      </w:r>
      <w:r w:rsidR="00837789" w:rsidRPr="00FB6C3B">
        <w:t>Level 1-</w:t>
      </w:r>
      <w:r w:rsidR="009329D3" w:rsidRPr="00FB6C3B">
        <w:t>4</w:t>
      </w:r>
      <w:r w:rsidR="00837789" w:rsidRPr="00FB6C3B">
        <w:t xml:space="preserve"> programmes</w:t>
      </w:r>
      <w:r w:rsidR="0029670F">
        <w:t xml:space="preserve"> which had not</w:t>
      </w:r>
      <w:r w:rsidR="00C67C99">
        <w:t xml:space="preserve"> </w:t>
      </w:r>
      <w:r w:rsidR="0045061C">
        <w:t>completed all assessment, the default position at this</w:t>
      </w:r>
      <w:r w:rsidR="0036461F">
        <w:t xml:space="preserve"> time is postponement.</w:t>
      </w:r>
      <w:r w:rsidR="00AF2818">
        <w:t xml:space="preserve"> </w:t>
      </w:r>
      <w:r w:rsidR="008340BC">
        <w:t xml:space="preserve">Some exceptions </w:t>
      </w:r>
      <w:r w:rsidR="00FB6C3B">
        <w:t>exist</w:t>
      </w:r>
      <w:r w:rsidR="008340BC">
        <w:t xml:space="preserve"> for example</w:t>
      </w:r>
      <w:r w:rsidR="00BB7F1B">
        <w:t>:</w:t>
      </w:r>
    </w:p>
    <w:p w14:paraId="07285610" w14:textId="04155D41" w:rsidR="00BB7F1B" w:rsidRDefault="008340BC" w:rsidP="00BB7F1B">
      <w:pPr>
        <w:pStyle w:val="ListParagraph"/>
        <w:numPr>
          <w:ilvl w:val="0"/>
          <w:numId w:val="18"/>
        </w:numPr>
      </w:pPr>
      <w:r>
        <w:t xml:space="preserve">Level </w:t>
      </w:r>
      <w:r w:rsidR="0049503C">
        <w:t>4 VTOS learners who are in year 2 and due to complete in June</w:t>
      </w:r>
      <w:r w:rsidR="00BB7F1B">
        <w:t xml:space="preserve">, alternative assessment may be considered. </w:t>
      </w:r>
    </w:p>
    <w:p w14:paraId="58448F93" w14:textId="254F6BD0" w:rsidR="00713EAC" w:rsidRDefault="00AF2818" w:rsidP="00BB7F1B">
      <w:pPr>
        <w:pStyle w:val="ListParagraph"/>
        <w:numPr>
          <w:ilvl w:val="0"/>
          <w:numId w:val="18"/>
        </w:numPr>
      </w:pPr>
      <w:r>
        <w:t xml:space="preserve">Level 4 </w:t>
      </w:r>
      <w:r w:rsidR="001028E6">
        <w:t>&amp; 5 ESOL programmes are planned to submit for August</w:t>
      </w:r>
      <w:r w:rsidR="00F52FA4">
        <w:t>, alternative assessment may be considered if centre closures continue</w:t>
      </w:r>
      <w:r w:rsidR="00397BE0">
        <w:t xml:space="preserve"> for an extended period</w:t>
      </w:r>
      <w:r w:rsidR="00BB7F1B">
        <w:t>.</w:t>
      </w:r>
    </w:p>
    <w:p w14:paraId="69CE8B7B" w14:textId="3AA95059" w:rsidR="00DF51B8" w:rsidRPr="00DF51B8" w:rsidRDefault="0076597E" w:rsidP="004F6AF2">
      <w:pPr>
        <w:rPr>
          <w:rFonts w:ascii="Calibri" w:hAnsi="Calibri" w:cs="Calibri"/>
          <w:color w:val="000000"/>
          <w:shd w:val="clear" w:color="auto" w:fill="FFFFFF"/>
        </w:rPr>
      </w:pPr>
      <w:r>
        <w:t>Assessment Instrument Specifications (AIS)</w:t>
      </w:r>
      <w:r w:rsidR="003940E8">
        <w:t>;</w:t>
      </w:r>
      <w:r w:rsidR="000A6D49">
        <w:t xml:space="preserve"> the default position for programmes using</w:t>
      </w:r>
      <w:r w:rsidR="003A24E7">
        <w:t xml:space="preserve"> secure</w:t>
      </w:r>
      <w:r w:rsidR="000A6D49">
        <w:t xml:space="preserve"> AISs </w:t>
      </w:r>
      <w:r w:rsidR="003A24E7">
        <w:t xml:space="preserve">is postponement.  </w:t>
      </w:r>
      <w:r w:rsidR="009C140F">
        <w:t>Where any programmes using AISs have learner</w:t>
      </w:r>
      <w:r w:rsidR="008E5AE9">
        <w:t>s</w:t>
      </w:r>
      <w:r w:rsidR="00B217D2">
        <w:t xml:space="preserve"> at Level 5 or 6</w:t>
      </w:r>
      <w:r w:rsidR="009C140F">
        <w:t xml:space="preserve"> who may have CAO</w:t>
      </w:r>
      <w:r w:rsidR="00AF3433">
        <w:t xml:space="preserve"> or job implications</w:t>
      </w:r>
      <w:r w:rsidR="00D24022">
        <w:t>,</w:t>
      </w:r>
      <w:r w:rsidR="00AF3433">
        <w:t xml:space="preserve"> we will </w:t>
      </w:r>
      <w:r w:rsidR="00B217D2">
        <w:rPr>
          <w:rFonts w:ascii="Calibri" w:hAnsi="Calibri" w:cs="Calibri"/>
          <w:color w:val="000000"/>
          <w:shd w:val="clear" w:color="auto" w:fill="FFFFFF"/>
        </w:rPr>
        <w:t>facilitate</w:t>
      </w:r>
      <w:r w:rsidR="00AF3433">
        <w:rPr>
          <w:rFonts w:ascii="Calibri" w:hAnsi="Calibri" w:cs="Calibri"/>
          <w:color w:val="000000"/>
          <w:shd w:val="clear" w:color="auto" w:fill="FFFFFF"/>
        </w:rPr>
        <w:t xml:space="preserve"> the completion</w:t>
      </w:r>
      <w:r w:rsidR="00D24022">
        <w:rPr>
          <w:rFonts w:ascii="Calibri" w:hAnsi="Calibri" w:cs="Calibri"/>
          <w:color w:val="000000"/>
          <w:shd w:val="clear" w:color="auto" w:fill="FFFFFF"/>
        </w:rPr>
        <w:t xml:space="preserve"> and certification</w:t>
      </w:r>
      <w:r w:rsidR="00AF3433">
        <w:rPr>
          <w:rFonts w:ascii="Calibri" w:hAnsi="Calibri" w:cs="Calibri"/>
          <w:color w:val="000000"/>
          <w:shd w:val="clear" w:color="auto" w:fill="FFFFFF"/>
        </w:rPr>
        <w:t xml:space="preserve"> of the</w:t>
      </w:r>
      <w:r w:rsidR="00D24022">
        <w:rPr>
          <w:rFonts w:ascii="Calibri" w:hAnsi="Calibri" w:cs="Calibri"/>
          <w:color w:val="000000"/>
          <w:shd w:val="clear" w:color="auto" w:fill="FFFFFF"/>
        </w:rPr>
        <w:t>se</w:t>
      </w:r>
      <w:r w:rsidR="00AF3433">
        <w:rPr>
          <w:rFonts w:ascii="Calibri" w:hAnsi="Calibri" w:cs="Calibri"/>
          <w:color w:val="000000"/>
          <w:shd w:val="clear" w:color="auto" w:fill="FFFFFF"/>
        </w:rPr>
        <w:t xml:space="preserve"> </w:t>
      </w:r>
      <w:r w:rsidR="00D24022">
        <w:rPr>
          <w:rFonts w:ascii="Calibri" w:hAnsi="Calibri" w:cs="Calibri"/>
          <w:color w:val="000000"/>
          <w:shd w:val="clear" w:color="auto" w:fill="FFFFFF"/>
        </w:rPr>
        <w:t>learners</w:t>
      </w:r>
      <w:r w:rsidR="00B37B5B">
        <w:rPr>
          <w:rFonts w:ascii="Calibri" w:hAnsi="Calibri" w:cs="Calibri"/>
          <w:color w:val="000000"/>
          <w:shd w:val="clear" w:color="auto" w:fill="FFFFFF"/>
        </w:rPr>
        <w:t xml:space="preserve"> where possible</w:t>
      </w:r>
      <w:r w:rsidR="00D24022">
        <w:rPr>
          <w:rFonts w:ascii="Calibri" w:hAnsi="Calibri" w:cs="Calibri"/>
          <w:color w:val="000000"/>
          <w:shd w:val="clear" w:color="auto" w:fill="FFFFFF"/>
        </w:rPr>
        <w:t>.</w:t>
      </w:r>
    </w:p>
    <w:p w14:paraId="58F92F30" w14:textId="0BCC4B5E" w:rsidR="00C078AB" w:rsidRPr="00300232" w:rsidRDefault="004F6AF2" w:rsidP="004F6AF2">
      <w:pPr>
        <w:rPr>
          <w:b/>
          <w:bCs/>
        </w:rPr>
      </w:pPr>
      <w:r w:rsidRPr="00300232">
        <w:rPr>
          <w:b/>
          <w:bCs/>
        </w:rPr>
        <w:t>Exams</w:t>
      </w:r>
    </w:p>
    <w:p w14:paraId="097519BE" w14:textId="77777777" w:rsidR="00AA0B56" w:rsidRDefault="004F6AF2" w:rsidP="004F6AF2">
      <w:pPr>
        <w:rPr>
          <w:sz w:val="24"/>
        </w:rPr>
      </w:pPr>
      <w:r w:rsidRPr="001C6CD8">
        <w:rPr>
          <w:sz w:val="24"/>
        </w:rPr>
        <w:t>It was decided by FET management that final exams (theory, practical or skills demonstration) due to take place in late April or early May will not now take place.</w:t>
      </w:r>
    </w:p>
    <w:p w14:paraId="1AEF0C66" w14:textId="75B0C974" w:rsidR="004F6AF2" w:rsidRPr="00AA0B56" w:rsidRDefault="00AA0B56" w:rsidP="004F6AF2">
      <w:pPr>
        <w:rPr>
          <w:sz w:val="24"/>
        </w:rPr>
      </w:pPr>
      <w:r>
        <w:rPr>
          <w:sz w:val="24"/>
        </w:rPr>
        <w:t>A</w:t>
      </w:r>
      <w:r w:rsidR="004F6AF2" w:rsidRPr="001C6CD8">
        <w:rPr>
          <w:sz w:val="24"/>
        </w:rPr>
        <w:t xml:space="preserve">ll teachers </w:t>
      </w:r>
      <w:r w:rsidR="004028C2">
        <w:rPr>
          <w:sz w:val="24"/>
        </w:rPr>
        <w:t>were</w:t>
      </w:r>
      <w:r w:rsidR="004F6AF2" w:rsidRPr="001C6CD8">
        <w:rPr>
          <w:sz w:val="24"/>
        </w:rPr>
        <w:t xml:space="preserve"> directed to create alternative assessment instruments for the assessment that has yet to take place in their modules</w:t>
      </w:r>
      <w:r w:rsidR="004F6AF2" w:rsidRPr="00300232">
        <w:t xml:space="preserve">.  </w:t>
      </w:r>
    </w:p>
    <w:p w14:paraId="5FBB5EE6" w14:textId="77777777" w:rsidR="004F6AF2" w:rsidRPr="00300232" w:rsidRDefault="004F6AF2" w:rsidP="004F6AF2">
      <w:r w:rsidRPr="00300232">
        <w:t>These assessments</w:t>
      </w:r>
      <w:r>
        <w:t>,</w:t>
      </w:r>
      <w:r w:rsidRPr="001C6CD8">
        <w:t xml:space="preserve"> </w:t>
      </w:r>
      <w:r>
        <w:t>including marking schemes,</w:t>
      </w:r>
      <w:r w:rsidRPr="00300232">
        <w:t xml:space="preserve"> should be created</w:t>
      </w:r>
      <w:r>
        <w:t>,</w:t>
      </w:r>
      <w:r w:rsidRPr="00300232">
        <w:t xml:space="preserve"> issued to learners, returned by learners and marked by teachers by the necessary date determined by each centre or programme.</w:t>
      </w:r>
    </w:p>
    <w:p w14:paraId="026ED77F" w14:textId="00581A15" w:rsidR="004F6AF2" w:rsidRPr="00300232" w:rsidRDefault="004F6AF2" w:rsidP="004F6AF2">
      <w:r w:rsidRPr="00300232">
        <w:t>It is the primary responsibility of each teacher subject matter expert to determine the most appropriate alternative assessment instrument for their modules</w:t>
      </w:r>
      <w:r w:rsidR="00941E98">
        <w:t xml:space="preserve">. </w:t>
      </w:r>
      <w:r w:rsidRPr="00300232">
        <w:t xml:space="preserve"> </w:t>
      </w:r>
      <w:r w:rsidR="00941E98">
        <w:t>A</w:t>
      </w:r>
      <w:r w:rsidRPr="00300232">
        <w:t>lternative assessment instrument</w:t>
      </w:r>
      <w:r w:rsidR="005D7F8F">
        <w:t xml:space="preserve"> </w:t>
      </w:r>
      <w:r w:rsidR="00576B58">
        <w:t>should be</w:t>
      </w:r>
      <w:r w:rsidRPr="00300232">
        <w:t xml:space="preserve"> verified by peer review or coordinator review at centre level.</w:t>
      </w:r>
    </w:p>
    <w:p w14:paraId="714DD017" w14:textId="0CBC1609" w:rsidR="004F6AF2" w:rsidRPr="00300232" w:rsidRDefault="004F6AF2" w:rsidP="004F6AF2">
      <w:r w:rsidRPr="00300232">
        <w:t>If a teacher determines alternative assessment is not possible and sufficient assessment has not been completed to certify the learner, then postponement is the only option available. Centre Management / Principal / Coordinator MUST be consulted before this option is confirmed</w:t>
      </w:r>
      <w:r w:rsidR="009B58D5">
        <w:t xml:space="preserve"> and </w:t>
      </w:r>
      <w:r w:rsidR="00556B63">
        <w:t xml:space="preserve">arrangements for the postponed </w:t>
      </w:r>
      <w:r w:rsidR="00A732C4">
        <w:t>assessment made</w:t>
      </w:r>
      <w:r w:rsidRPr="00300232">
        <w:t>.</w:t>
      </w:r>
    </w:p>
    <w:p w14:paraId="513501F6" w14:textId="1049F45C" w:rsidR="004F6AF2" w:rsidRDefault="004F6AF2" w:rsidP="004F6AF2">
      <w:r w:rsidRPr="00300232">
        <w:t xml:space="preserve">All teachers are required to complete the attached </w:t>
      </w:r>
      <w:bookmarkStart w:id="0" w:name="_Hlk36128763"/>
      <w:r w:rsidRPr="00300232">
        <w:rPr>
          <w:b/>
          <w:bCs/>
        </w:rPr>
        <w:t>CVD19 - Module Assessment Status Report</w:t>
      </w:r>
      <w:r w:rsidRPr="00300232">
        <w:t>,</w:t>
      </w:r>
      <w:bookmarkEnd w:id="0"/>
      <w:r w:rsidRPr="00300232">
        <w:t xml:space="preserve"> one </w:t>
      </w:r>
      <w:r>
        <w:t>for each</w:t>
      </w:r>
      <w:r w:rsidRPr="00300232">
        <w:t xml:space="preserve"> module that they deliver.  These should be returned to your </w:t>
      </w:r>
      <w:r>
        <w:rPr>
          <w:u w:val="single"/>
        </w:rPr>
        <w:t>Principal or C</w:t>
      </w:r>
      <w:r w:rsidRPr="001C6CD8">
        <w:rPr>
          <w:u w:val="single"/>
        </w:rPr>
        <w:t>oordinator</w:t>
      </w:r>
      <w:r w:rsidRPr="00300232">
        <w:t xml:space="preserve"> </w:t>
      </w:r>
      <w:r w:rsidRPr="00300232">
        <w:rPr>
          <w:b/>
          <w:bCs/>
        </w:rPr>
        <w:t>AND</w:t>
      </w:r>
      <w:r w:rsidRPr="00300232">
        <w:t xml:space="preserve"> copied to </w:t>
      </w:r>
      <w:hyperlink r:id="rId12" w:history="1">
        <w:r w:rsidRPr="00300232">
          <w:rPr>
            <w:rStyle w:val="Hyperlink"/>
          </w:rPr>
          <w:t>quality@wwetb.ie</w:t>
        </w:r>
      </w:hyperlink>
      <w:r w:rsidRPr="00300232">
        <w:t xml:space="preserve"> by close of business on </w:t>
      </w:r>
      <w:r w:rsidRPr="001C6CD8">
        <w:rPr>
          <w:u w:val="single"/>
        </w:rPr>
        <w:t>Wednesday 1</w:t>
      </w:r>
      <w:r w:rsidRPr="001C6CD8">
        <w:rPr>
          <w:u w:val="single"/>
          <w:vertAlign w:val="superscript"/>
        </w:rPr>
        <w:t>st</w:t>
      </w:r>
      <w:r w:rsidRPr="001C6CD8">
        <w:rPr>
          <w:u w:val="single"/>
        </w:rPr>
        <w:t xml:space="preserve"> April</w:t>
      </w:r>
      <w:r w:rsidRPr="00300232">
        <w:t>.</w:t>
      </w:r>
    </w:p>
    <w:p w14:paraId="50FDAE24" w14:textId="77777777" w:rsidR="00E04E03" w:rsidRPr="00EC7308" w:rsidRDefault="00E04E03" w:rsidP="00E04E03">
      <w:pPr>
        <w:spacing w:after="0" w:line="240" w:lineRule="auto"/>
        <w:rPr>
          <w:rFonts w:ascii="Times New Roman" w:eastAsia="Times New Roman" w:hAnsi="Times New Roman" w:cs="Times New Roman"/>
          <w:color w:val="323130"/>
          <w:sz w:val="24"/>
          <w:szCs w:val="24"/>
          <w:lang w:val="en" w:eastAsia="en-IE"/>
        </w:rPr>
      </w:pPr>
      <w:r w:rsidRPr="00EC7308">
        <w:rPr>
          <w:rFonts w:ascii="Calibri" w:eastAsia="Times New Roman" w:hAnsi="Calibri" w:cs="Calibri"/>
          <w:color w:val="323130"/>
          <w:lang w:val="en" w:eastAsia="en-IE"/>
        </w:rPr>
        <w:t xml:space="preserve">In relation to </w:t>
      </w:r>
      <w:r w:rsidRPr="00877308">
        <w:rPr>
          <w:rFonts w:ascii="Calibri" w:eastAsia="Times New Roman" w:hAnsi="Calibri" w:cs="Calibri"/>
          <w:b/>
          <w:color w:val="323130"/>
          <w:lang w:val="en" w:eastAsia="en-IE"/>
        </w:rPr>
        <w:t>end of year examinations</w:t>
      </w:r>
      <w:r w:rsidRPr="00EC7308">
        <w:rPr>
          <w:rFonts w:ascii="Calibri" w:eastAsia="Times New Roman" w:hAnsi="Calibri" w:cs="Calibri"/>
          <w:color w:val="323130"/>
          <w:lang w:val="en" w:eastAsia="en-IE"/>
        </w:rPr>
        <w:t xml:space="preserve"> we are directing centres to</w:t>
      </w:r>
      <w:r>
        <w:rPr>
          <w:rFonts w:ascii="Calibri" w:eastAsia="Times New Roman" w:hAnsi="Calibri" w:cs="Calibri"/>
          <w:color w:val="323130"/>
          <w:lang w:val="en" w:eastAsia="en-IE"/>
        </w:rPr>
        <w:t>:</w:t>
      </w:r>
    </w:p>
    <w:p w14:paraId="2F0E779E" w14:textId="77777777" w:rsidR="00E04E03" w:rsidRPr="00F96E5C" w:rsidRDefault="00E04E03" w:rsidP="00E04E03">
      <w:pPr>
        <w:pStyle w:val="ListParagraph"/>
        <w:numPr>
          <w:ilvl w:val="0"/>
          <w:numId w:val="12"/>
        </w:numPr>
        <w:spacing w:after="200" w:line="276" w:lineRule="auto"/>
      </w:pPr>
      <w:r w:rsidRPr="00F96E5C">
        <w:t>Inform staff to convert end of year examinations into</w:t>
      </w:r>
      <w:r>
        <w:t xml:space="preserve"> alterative assessments, these could take the form of</w:t>
      </w:r>
      <w:r w:rsidRPr="00F96E5C">
        <w:t xml:space="preserve"> assignments, essays</w:t>
      </w:r>
      <w:r>
        <w:t xml:space="preserve">, </w:t>
      </w:r>
      <w:r w:rsidRPr="00F96E5C">
        <w:t>project</w:t>
      </w:r>
      <w:r>
        <w:t>, case studies or open booked exam</w:t>
      </w:r>
      <w:r w:rsidRPr="00F96E5C">
        <w:t xml:space="preserve">. </w:t>
      </w:r>
      <w:r>
        <w:t xml:space="preserve">QQI have suggested and approved this contingency plan.  </w:t>
      </w:r>
      <w:r w:rsidRPr="00F96E5C">
        <w:t xml:space="preserve">Staff will need to check the module descriptor to ensure outstanding learning outcomes are covered. </w:t>
      </w:r>
    </w:p>
    <w:p w14:paraId="590FB6C6" w14:textId="646763C4" w:rsidR="00E04E03" w:rsidRDefault="00E04E03" w:rsidP="00E04E03">
      <w:pPr>
        <w:pStyle w:val="ListParagraph"/>
        <w:numPr>
          <w:ilvl w:val="0"/>
          <w:numId w:val="12"/>
        </w:numPr>
        <w:spacing w:after="200" w:line="276" w:lineRule="auto"/>
      </w:pPr>
      <w:r w:rsidRPr="00F96E5C">
        <w:lastRenderedPageBreak/>
        <w:t xml:space="preserve">Use </w:t>
      </w:r>
      <w:r>
        <w:t xml:space="preserve">QQI &amp; </w:t>
      </w:r>
      <w:r w:rsidRPr="00F96E5C">
        <w:t>WWETB assessment guidelines to create the most appropriate assessment instrument and accompanying briefs and marking schemes. </w:t>
      </w:r>
      <w:r>
        <w:t>The most appropriate solution is completely module dependant, we are relying on the professionalism of our teaching staff to create what is most appropriate for them and their learners.</w:t>
      </w:r>
      <w:r w:rsidR="00B14126">
        <w:t xml:space="preserve">  The QA team can be contacted for advice and support on alternative assessment </w:t>
      </w:r>
      <w:hyperlink r:id="rId13" w:history="1">
        <w:r w:rsidR="00B937ED" w:rsidRPr="00E424CD">
          <w:rPr>
            <w:rStyle w:val="Hyperlink"/>
          </w:rPr>
          <w:t>quality@wwetb.ie</w:t>
        </w:r>
      </w:hyperlink>
      <w:r w:rsidR="00B937ED">
        <w:t xml:space="preserve">. </w:t>
      </w:r>
    </w:p>
    <w:p w14:paraId="4AE3A39E" w14:textId="77777777" w:rsidR="00E04E03" w:rsidRPr="00F96E5C" w:rsidRDefault="00E04E03" w:rsidP="00E04E03">
      <w:pPr>
        <w:pStyle w:val="ListParagraph"/>
        <w:numPr>
          <w:ilvl w:val="0"/>
          <w:numId w:val="12"/>
        </w:numPr>
        <w:spacing w:after="200" w:line="276" w:lineRule="auto"/>
      </w:pPr>
      <w:r w:rsidRPr="000B7079">
        <w:rPr>
          <w:rFonts w:ascii="Segoe UI" w:hAnsi="Segoe UI" w:cs="Segoe UI"/>
          <w:color w:val="000000"/>
          <w:sz w:val="21"/>
          <w:szCs w:val="21"/>
          <w:shd w:val="clear" w:color="auto" w:fill="FFFFFF"/>
        </w:rPr>
        <w:t>These will need to be able to be completed remotely and submitted remotely (email, office365, moodle etc.).</w:t>
      </w:r>
    </w:p>
    <w:p w14:paraId="1A08CE80" w14:textId="77777777" w:rsidR="00E04E03" w:rsidRPr="00F96E5C" w:rsidRDefault="00E04E03" w:rsidP="00E04E03">
      <w:pPr>
        <w:pStyle w:val="ListParagraph"/>
        <w:numPr>
          <w:ilvl w:val="0"/>
          <w:numId w:val="12"/>
        </w:numPr>
        <w:spacing w:after="200" w:line="276" w:lineRule="auto"/>
      </w:pPr>
      <w:r>
        <w:t xml:space="preserve">The collaboration library on the WWETB QA SharePoint site </w:t>
      </w:r>
      <w:hyperlink r:id="rId14" w:history="1">
        <w:r>
          <w:rPr>
            <w:rStyle w:val="Hyperlink"/>
          </w:rPr>
          <w:t>https://wwetb.sharepoint.com/sites/QA/default.aspx</w:t>
        </w:r>
      </w:hyperlink>
      <w:r>
        <w:t xml:space="preserve"> can be used by staff to</w:t>
      </w:r>
      <w:r w:rsidRPr="00F96E5C">
        <w:t xml:space="preserve"> upload their assignments </w:t>
      </w:r>
      <w:r>
        <w:t xml:space="preserve">to </w:t>
      </w:r>
      <w:r w:rsidRPr="00F96E5C">
        <w:t xml:space="preserve">a centralised </w:t>
      </w:r>
      <w:r>
        <w:t>base</w:t>
      </w:r>
      <w:r w:rsidRPr="00F96E5C">
        <w:t xml:space="preserve"> to share resources. This may reduce the workload on other staff. </w:t>
      </w:r>
    </w:p>
    <w:p w14:paraId="5EE6BFC4" w14:textId="77777777" w:rsidR="00E04E03" w:rsidRPr="00F96E5C" w:rsidRDefault="00E04E03" w:rsidP="00E04E03">
      <w:pPr>
        <w:pStyle w:val="ListParagraph"/>
        <w:numPr>
          <w:ilvl w:val="0"/>
          <w:numId w:val="12"/>
        </w:numPr>
        <w:spacing w:after="200" w:line="276" w:lineRule="auto"/>
      </w:pPr>
      <w:r w:rsidRPr="00F96E5C">
        <w:t xml:space="preserve">We suggest </w:t>
      </w:r>
      <w:r>
        <w:t>teachers</w:t>
      </w:r>
      <w:r w:rsidRPr="00F96E5C">
        <w:t xml:space="preserve"> support each other and perhaps agree to design an assignment collaboratively</w:t>
      </w:r>
      <w:r>
        <w:t xml:space="preserve"> or review each other’s solutions</w:t>
      </w:r>
      <w:r w:rsidRPr="00F96E5C">
        <w:t>.</w:t>
      </w:r>
      <w:r>
        <w:t xml:space="preserve"> </w:t>
      </w:r>
    </w:p>
    <w:p w14:paraId="5557B60B" w14:textId="6A36980D" w:rsidR="00E04E03" w:rsidRPr="00F96E5C" w:rsidRDefault="00B829A8" w:rsidP="00E04E03">
      <w:pPr>
        <w:pStyle w:val="ListParagraph"/>
        <w:numPr>
          <w:ilvl w:val="0"/>
          <w:numId w:val="12"/>
        </w:numPr>
        <w:spacing w:after="200" w:line="276" w:lineRule="auto"/>
      </w:pPr>
      <w:r>
        <w:t>Teachers/tutors should aim to have revised/alternative assessments issued to all learners by the 3</w:t>
      </w:r>
      <w:r w:rsidRPr="00654872">
        <w:rPr>
          <w:vertAlign w:val="superscript"/>
        </w:rPr>
        <w:t>rd</w:t>
      </w:r>
      <w:r>
        <w:t xml:space="preserve"> of April </w:t>
      </w:r>
      <w:r w:rsidRPr="00654872">
        <w:rPr>
          <w:u w:val="single"/>
        </w:rPr>
        <w:t>or as soon as possible thereafter</w:t>
      </w:r>
      <w:r>
        <w:rPr>
          <w:u w:val="single"/>
        </w:rPr>
        <w:t xml:space="preserve">. </w:t>
      </w:r>
      <w:r>
        <w:t xml:space="preserve"> </w:t>
      </w:r>
      <w:r w:rsidR="00E04E03">
        <w:t>Learners need to be given sufficient time to complete and return, also allowing time for marking, grading and submission of results.</w:t>
      </w:r>
    </w:p>
    <w:p w14:paraId="20EF96CB" w14:textId="77777777" w:rsidR="00E04E03" w:rsidRPr="00F96E5C" w:rsidRDefault="00E04E03" w:rsidP="00E04E03">
      <w:pPr>
        <w:pStyle w:val="ListParagraph"/>
        <w:numPr>
          <w:ilvl w:val="0"/>
          <w:numId w:val="12"/>
        </w:numPr>
        <w:spacing w:after="200" w:line="276" w:lineRule="auto"/>
      </w:pPr>
      <w:r w:rsidRPr="00F96E5C">
        <w:t xml:space="preserve">Submission date should coincide with the date the examination was due to be held, helping to keep end of year processes on schedule. There may be some later submissions due to excessive assignment volume which will need to be accommodated. </w:t>
      </w:r>
    </w:p>
    <w:p w14:paraId="2278B893" w14:textId="77777777" w:rsidR="00E04E03" w:rsidRPr="00F96E5C" w:rsidRDefault="00E04E03" w:rsidP="00E04E03">
      <w:pPr>
        <w:pStyle w:val="ListParagraph"/>
        <w:numPr>
          <w:ilvl w:val="0"/>
          <w:numId w:val="12"/>
        </w:numPr>
        <w:spacing w:after="200" w:line="276" w:lineRule="auto"/>
      </w:pPr>
      <w:r w:rsidRPr="00F96E5C">
        <w:t>A text should be sent</w:t>
      </w:r>
      <w:r>
        <w:t xml:space="preserve"> by centres</w:t>
      </w:r>
      <w:r w:rsidRPr="00F96E5C">
        <w:t xml:space="preserve"> to </w:t>
      </w:r>
      <w:r>
        <w:t>learners</w:t>
      </w:r>
      <w:r w:rsidRPr="00F96E5C">
        <w:t xml:space="preserve"> to ask them to check their</w:t>
      </w:r>
      <w:r>
        <w:t xml:space="preserve"> WWETB</w:t>
      </w:r>
      <w:r w:rsidRPr="00F96E5C">
        <w:t xml:space="preserve"> emails for the new assignments</w:t>
      </w:r>
      <w:r>
        <w:t xml:space="preserve"> or schedule for their open book remote exam</w:t>
      </w:r>
      <w:r w:rsidRPr="00F96E5C">
        <w:t>.</w:t>
      </w:r>
    </w:p>
    <w:p w14:paraId="0C4D962E" w14:textId="77777777" w:rsidR="00E04E03" w:rsidRPr="00F96E5C" w:rsidRDefault="00E04E03" w:rsidP="00E04E03">
      <w:pPr>
        <w:pStyle w:val="ListParagraph"/>
        <w:numPr>
          <w:ilvl w:val="0"/>
          <w:numId w:val="12"/>
        </w:numPr>
        <w:spacing w:after="200" w:line="276" w:lineRule="auto"/>
      </w:pPr>
      <w:r w:rsidRPr="00F96E5C">
        <w:t xml:space="preserve">Some </w:t>
      </w:r>
      <w:r>
        <w:t>learners</w:t>
      </w:r>
      <w:r w:rsidRPr="00F96E5C">
        <w:t xml:space="preserve"> will not have access to </w:t>
      </w:r>
      <w:r>
        <w:t xml:space="preserve">PCs or </w:t>
      </w:r>
      <w:r w:rsidRPr="00F96E5C">
        <w:t>Wi-Fi</w:t>
      </w:r>
      <w:r>
        <w:t>, in this case</w:t>
      </w:r>
      <w:r w:rsidRPr="00F96E5C">
        <w:t xml:space="preserve"> either a) they could be posted out the assignment brief and supporting information or b) </w:t>
      </w:r>
      <w:r>
        <w:t>assessment will have to be postponed to August/September.</w:t>
      </w:r>
    </w:p>
    <w:p w14:paraId="00301E0E" w14:textId="07CA737C" w:rsidR="00E04E03" w:rsidRDefault="00603DEB" w:rsidP="004F6AF2">
      <w:pPr>
        <w:rPr>
          <w:b/>
          <w:bCs/>
        </w:rPr>
      </w:pPr>
      <w:r w:rsidRPr="00C43436">
        <w:rPr>
          <w:b/>
          <w:bCs/>
        </w:rPr>
        <w:t>Deferral of Exams</w:t>
      </w:r>
    </w:p>
    <w:p w14:paraId="7CBD08C7" w14:textId="6E1FCAAD" w:rsidR="00C43436" w:rsidRPr="00C43436" w:rsidRDefault="00C43436" w:rsidP="004F6AF2">
      <w:r>
        <w:t xml:space="preserve">Deferral of </w:t>
      </w:r>
      <w:r w:rsidR="00FC0652">
        <w:t xml:space="preserve">a </w:t>
      </w:r>
      <w:r w:rsidR="008533C3">
        <w:t>learner’s</w:t>
      </w:r>
      <w:r w:rsidR="009E6196">
        <w:t xml:space="preserve"> exams to the next available sitting may be possible in certain </w:t>
      </w:r>
      <w:r w:rsidR="008533C3">
        <w:t>circumstances:</w:t>
      </w:r>
    </w:p>
    <w:p w14:paraId="04AE9EDC" w14:textId="36C94E94" w:rsidR="00FC0652" w:rsidRDefault="00226A5A" w:rsidP="00146C4E">
      <w:pPr>
        <w:pStyle w:val="ListParagraph"/>
        <w:numPr>
          <w:ilvl w:val="0"/>
          <w:numId w:val="19"/>
        </w:numPr>
      </w:pPr>
      <w:r>
        <w:t>alternative assessment is not possible</w:t>
      </w:r>
    </w:p>
    <w:p w14:paraId="21650DA5" w14:textId="3648F847" w:rsidR="00FC0652" w:rsidRDefault="00146C4E" w:rsidP="00146C4E">
      <w:pPr>
        <w:pStyle w:val="ListParagraph"/>
        <w:numPr>
          <w:ilvl w:val="0"/>
          <w:numId w:val="19"/>
        </w:numPr>
      </w:pPr>
      <w:r>
        <w:t xml:space="preserve">the </w:t>
      </w:r>
      <w:r w:rsidR="00B80A0D">
        <w:t>learners cannot complete alternative assessment</w:t>
      </w:r>
      <w:r w:rsidR="006F2B7C">
        <w:t xml:space="preserve"> due to compassionate consideration or reasonable accommodatio</w:t>
      </w:r>
      <w:r w:rsidR="00FC0652">
        <w:t>ns</w:t>
      </w:r>
    </w:p>
    <w:p w14:paraId="139850DE" w14:textId="67B7EA0D" w:rsidR="00603DEB" w:rsidRPr="00300232" w:rsidRDefault="00146C4E" w:rsidP="00146C4E">
      <w:pPr>
        <w:pStyle w:val="ListParagraph"/>
        <w:numPr>
          <w:ilvl w:val="0"/>
          <w:numId w:val="19"/>
        </w:numPr>
      </w:pPr>
      <w:r>
        <w:t>t</w:t>
      </w:r>
      <w:r w:rsidR="009958A7">
        <w:t xml:space="preserve">he learner </w:t>
      </w:r>
      <w:r w:rsidR="00A2618D">
        <w:t xml:space="preserve">is significantly </w:t>
      </w:r>
      <w:r w:rsidR="008533C3">
        <w:t>disadvantaged</w:t>
      </w:r>
      <w:r w:rsidR="00A2618D">
        <w:t xml:space="preserve"> by the </w:t>
      </w:r>
      <w:r w:rsidR="00C43436">
        <w:t>alternative assessment method</w:t>
      </w:r>
      <w:r>
        <w:t>/technique</w:t>
      </w:r>
    </w:p>
    <w:p w14:paraId="3A579EA5" w14:textId="77777777" w:rsidR="00520053" w:rsidRPr="004108AB" w:rsidRDefault="00520053" w:rsidP="00520053">
      <w:pPr>
        <w:spacing w:after="0" w:line="240" w:lineRule="auto"/>
        <w:rPr>
          <w:rFonts w:ascii="Times New Roman" w:eastAsia="Times New Roman" w:hAnsi="Times New Roman" w:cs="Times New Roman"/>
          <w:b/>
          <w:lang w:val="en" w:eastAsia="en-IE"/>
        </w:rPr>
      </w:pPr>
      <w:bookmarkStart w:id="1" w:name="_Hlk36119514"/>
      <w:r w:rsidRPr="004108AB">
        <w:rPr>
          <w:rFonts w:ascii="Calibri" w:eastAsia="Times New Roman" w:hAnsi="Calibri" w:cs="Calibri"/>
          <w:b/>
          <w:lang w:val="en" w:eastAsia="en-IE"/>
        </w:rPr>
        <w:t xml:space="preserve">Skills Demonstrations / Practical </w:t>
      </w:r>
      <w:r>
        <w:rPr>
          <w:rFonts w:ascii="Calibri" w:eastAsia="Times New Roman" w:hAnsi="Calibri" w:cs="Calibri"/>
          <w:b/>
          <w:lang w:val="en" w:eastAsia="en-IE"/>
        </w:rPr>
        <w:t>E</w:t>
      </w:r>
      <w:r w:rsidRPr="004108AB">
        <w:rPr>
          <w:rFonts w:ascii="Calibri" w:eastAsia="Times New Roman" w:hAnsi="Calibri" w:cs="Calibri"/>
          <w:b/>
          <w:lang w:val="en" w:eastAsia="en-IE"/>
        </w:rPr>
        <w:t xml:space="preserve">xaminations </w:t>
      </w:r>
    </w:p>
    <w:p w14:paraId="4E6DE433" w14:textId="77777777" w:rsidR="00520053" w:rsidRPr="00851B31" w:rsidRDefault="00520053" w:rsidP="00520053">
      <w:pPr>
        <w:rPr>
          <w:rFonts w:eastAsia="Times New Roman" w:cstheme="minorHAnsi"/>
          <w:lang w:val="en" w:eastAsia="en-IE"/>
        </w:rPr>
      </w:pPr>
      <w:r w:rsidRPr="00851B31">
        <w:rPr>
          <w:rFonts w:eastAsia="Times New Roman" w:cstheme="minorHAnsi"/>
          <w:lang w:val="en" w:eastAsia="en-IE"/>
        </w:rPr>
        <w:t xml:space="preserve">Alternative assessment methods can be used for skills demonstration /practical exams if possible. </w:t>
      </w:r>
    </w:p>
    <w:p w14:paraId="68D86492" w14:textId="77777777" w:rsidR="00520053" w:rsidRPr="00851B31" w:rsidRDefault="00520053" w:rsidP="00520053">
      <w:pPr>
        <w:pStyle w:val="ListParagraph"/>
        <w:numPr>
          <w:ilvl w:val="0"/>
          <w:numId w:val="14"/>
        </w:numPr>
        <w:spacing w:after="200" w:line="276" w:lineRule="auto"/>
        <w:rPr>
          <w:rFonts w:eastAsia="Times New Roman" w:cstheme="minorHAnsi"/>
          <w:lang w:val="en" w:eastAsia="en-IE"/>
        </w:rPr>
      </w:pPr>
      <w:r w:rsidRPr="00851B31">
        <w:rPr>
          <w:rFonts w:eastAsia="Times New Roman" w:cstheme="minorHAnsi"/>
          <w:lang w:val="en" w:eastAsia="en-IE"/>
        </w:rPr>
        <w:t>Skills demonstration /practical exams could be done remotely, and alternative online assessment evidence created e.g. video clip, photographs of a practical with learner record, blog etc.</w:t>
      </w:r>
    </w:p>
    <w:p w14:paraId="7E461B0A" w14:textId="77777777" w:rsidR="00520053" w:rsidRPr="00520053" w:rsidRDefault="00520053" w:rsidP="00520053">
      <w:pPr>
        <w:pStyle w:val="ListParagraph"/>
        <w:numPr>
          <w:ilvl w:val="0"/>
          <w:numId w:val="13"/>
        </w:numPr>
        <w:spacing w:after="200" w:line="276" w:lineRule="auto"/>
        <w:rPr>
          <w:rFonts w:eastAsia="Times New Roman" w:cstheme="minorHAnsi"/>
          <w:lang w:val="en" w:eastAsia="en-IE"/>
        </w:rPr>
      </w:pPr>
      <w:r w:rsidRPr="004108AB">
        <w:rPr>
          <w:rFonts w:eastAsia="Times New Roman" w:cstheme="minorHAnsi"/>
          <w:lang w:val="en" w:eastAsia="en-IE"/>
        </w:rPr>
        <w:t xml:space="preserve">Where this is not possible the only option is postponement.  Any postponement must be confirmed with </w:t>
      </w:r>
      <w:r w:rsidRPr="004108AB">
        <w:t>Centre Management / Principal / Coordinator.</w:t>
      </w:r>
    </w:p>
    <w:p w14:paraId="4EE87BE7" w14:textId="01DCE459" w:rsidR="008F2239" w:rsidRPr="00B829A8" w:rsidRDefault="00520053" w:rsidP="00520053">
      <w:pPr>
        <w:pStyle w:val="ListParagraph"/>
        <w:numPr>
          <w:ilvl w:val="0"/>
          <w:numId w:val="13"/>
        </w:numPr>
        <w:spacing w:after="200" w:line="276" w:lineRule="auto"/>
        <w:rPr>
          <w:rFonts w:eastAsia="Times New Roman" w:cstheme="minorHAnsi"/>
          <w:lang w:val="en" w:eastAsia="en-IE"/>
        </w:rPr>
      </w:pPr>
      <w:r w:rsidRPr="00B829A8">
        <w:rPr>
          <w:rFonts w:ascii="Calibri" w:eastAsia="Times New Roman" w:hAnsi="Calibri" w:cs="Calibri"/>
          <w:lang w:val="en" w:eastAsia="en-IE"/>
        </w:rPr>
        <w:t xml:space="preserve">Some examinations with other awarding bodies e.g. ITEC cannot be changed and the QA unit will need </w:t>
      </w:r>
      <w:r w:rsidR="00B829A8" w:rsidRPr="00B829A8">
        <w:rPr>
          <w:rFonts w:eastAsia="Times New Roman" w:cstheme="minorHAnsi"/>
          <w:lang w:val="en" w:eastAsia="en-IE"/>
        </w:rPr>
        <w:t>to be made aware of what is rescheduled for August/ September.</w:t>
      </w:r>
    </w:p>
    <w:p w14:paraId="21EE5393" w14:textId="77777777" w:rsidR="007A20DE" w:rsidRDefault="007A20DE" w:rsidP="004F6AF2">
      <w:pPr>
        <w:rPr>
          <w:b/>
          <w:bCs/>
        </w:rPr>
      </w:pPr>
    </w:p>
    <w:p w14:paraId="26E1B777" w14:textId="77777777" w:rsidR="007A20DE" w:rsidRDefault="007A20DE" w:rsidP="004F6AF2">
      <w:pPr>
        <w:rPr>
          <w:b/>
          <w:bCs/>
        </w:rPr>
      </w:pPr>
    </w:p>
    <w:p w14:paraId="799911A8" w14:textId="4F08FD14" w:rsidR="004F6AF2" w:rsidRPr="00300232" w:rsidRDefault="004F6AF2" w:rsidP="004F6AF2">
      <w:pPr>
        <w:rPr>
          <w:b/>
          <w:bCs/>
        </w:rPr>
      </w:pPr>
      <w:r w:rsidRPr="00300232">
        <w:rPr>
          <w:b/>
          <w:bCs/>
        </w:rPr>
        <w:lastRenderedPageBreak/>
        <w:t>Work Experience/Work Placement</w:t>
      </w:r>
    </w:p>
    <w:bookmarkEnd w:id="1"/>
    <w:p w14:paraId="00474B54" w14:textId="4A085720" w:rsidR="004F6AF2" w:rsidRPr="005F527A" w:rsidRDefault="004F6AF2" w:rsidP="004F6AF2">
      <w:pPr>
        <w:rPr>
          <w:u w:val="single"/>
        </w:rPr>
      </w:pPr>
      <w:r w:rsidRPr="005F527A">
        <w:t xml:space="preserve">There will be different options available depending on the completion status for each learner.  The attached </w:t>
      </w:r>
      <w:bookmarkStart w:id="2" w:name="_Hlk36128819"/>
      <w:r w:rsidRPr="005F527A">
        <w:rPr>
          <w:b/>
          <w:bCs/>
        </w:rPr>
        <w:t>CVD19 – Work Experience Completion Status</w:t>
      </w:r>
      <w:r w:rsidRPr="005F527A">
        <w:t xml:space="preserve"> </w:t>
      </w:r>
      <w:bookmarkEnd w:id="2"/>
      <w:r w:rsidRPr="005F527A">
        <w:t xml:space="preserve">needs to be completed for each learner, one per class group. These should be returned to your Principal or Coordinator </w:t>
      </w:r>
      <w:r w:rsidRPr="005F527A">
        <w:rPr>
          <w:b/>
          <w:bCs/>
        </w:rPr>
        <w:t xml:space="preserve">AND </w:t>
      </w:r>
      <w:r w:rsidRPr="005F527A">
        <w:t xml:space="preserve">copied to </w:t>
      </w:r>
      <w:hyperlink r:id="rId15" w:history="1">
        <w:r w:rsidRPr="005F527A">
          <w:rPr>
            <w:rStyle w:val="Hyperlink"/>
          </w:rPr>
          <w:t>quality@wwetb.ie</w:t>
        </w:r>
      </w:hyperlink>
      <w:r w:rsidRPr="005F527A">
        <w:t xml:space="preserve"> by close of business on </w:t>
      </w:r>
      <w:r w:rsidRPr="005F527A">
        <w:rPr>
          <w:u w:val="single"/>
        </w:rPr>
        <w:t>Wednesday 1</w:t>
      </w:r>
      <w:r w:rsidRPr="005F527A">
        <w:rPr>
          <w:u w:val="single"/>
          <w:vertAlign w:val="superscript"/>
        </w:rPr>
        <w:t>st</w:t>
      </w:r>
      <w:r w:rsidRPr="005F527A">
        <w:rPr>
          <w:u w:val="single"/>
        </w:rPr>
        <w:t xml:space="preserve"> April.</w:t>
      </w:r>
    </w:p>
    <w:p w14:paraId="090D7067" w14:textId="6BF038F4" w:rsidR="00997852" w:rsidRPr="00997852" w:rsidRDefault="00997852" w:rsidP="00997852">
      <w:pPr>
        <w:numPr>
          <w:ilvl w:val="0"/>
          <w:numId w:val="15"/>
        </w:numPr>
        <w:shd w:val="clear" w:color="auto" w:fill="FFFFFF"/>
        <w:spacing w:beforeAutospacing="1" w:after="0" w:afterAutospacing="1" w:line="240" w:lineRule="auto"/>
        <w:rPr>
          <w:rFonts w:ascii="Segoe UI" w:eastAsia="Times New Roman" w:hAnsi="Segoe UI" w:cs="Segoe UI"/>
          <w:color w:val="000000"/>
          <w:lang w:val="en-IE" w:eastAsia="en-IE"/>
        </w:rPr>
      </w:pPr>
      <w:r w:rsidRPr="00997852">
        <w:rPr>
          <w:rFonts w:ascii="Calibri" w:eastAsia="Times New Roman" w:hAnsi="Calibri" w:cs="Segoe UI"/>
          <w:color w:val="000000"/>
          <w:bdr w:val="none" w:sz="0" w:space="0" w:color="auto" w:frame="1"/>
          <w:lang w:val="en-IE" w:eastAsia="en-IE"/>
        </w:rPr>
        <w:t xml:space="preserve">For the learners who had not started, we </w:t>
      </w:r>
      <w:r w:rsidR="00187172" w:rsidRPr="005F527A">
        <w:rPr>
          <w:rFonts w:ascii="Calibri" w:eastAsia="Times New Roman" w:hAnsi="Calibri" w:cs="Segoe UI"/>
          <w:color w:val="000000"/>
          <w:bdr w:val="none" w:sz="0" w:space="0" w:color="auto" w:frame="1"/>
          <w:lang w:val="en-IE" w:eastAsia="en-IE"/>
        </w:rPr>
        <w:t>are</w:t>
      </w:r>
      <w:r w:rsidRPr="00997852">
        <w:rPr>
          <w:rFonts w:ascii="Calibri" w:eastAsia="Times New Roman" w:hAnsi="Calibri" w:cs="Segoe UI"/>
          <w:color w:val="000000"/>
          <w:bdr w:val="none" w:sz="0" w:space="0" w:color="auto" w:frame="1"/>
          <w:lang w:val="en-IE" w:eastAsia="en-IE"/>
        </w:rPr>
        <w:t xml:space="preserve"> looking at only t</w:t>
      </w:r>
      <w:r w:rsidR="00187172" w:rsidRPr="005F527A">
        <w:rPr>
          <w:rFonts w:ascii="Calibri" w:eastAsia="Times New Roman" w:hAnsi="Calibri" w:cs="Segoe UI"/>
          <w:color w:val="000000"/>
          <w:bdr w:val="none" w:sz="0" w:space="0" w:color="auto" w:frame="1"/>
          <w:lang w:val="en-IE" w:eastAsia="en-IE"/>
        </w:rPr>
        <w:t xml:space="preserve">hree </w:t>
      </w:r>
      <w:r w:rsidRPr="00997852">
        <w:rPr>
          <w:rFonts w:ascii="Calibri" w:eastAsia="Times New Roman" w:hAnsi="Calibri" w:cs="Segoe UI"/>
          <w:color w:val="000000"/>
          <w:bdr w:val="none" w:sz="0" w:space="0" w:color="auto" w:frame="1"/>
          <w:lang w:val="en-IE" w:eastAsia="en-IE"/>
        </w:rPr>
        <w:t>options</w:t>
      </w:r>
      <w:r w:rsidR="00C8422E">
        <w:rPr>
          <w:rFonts w:ascii="Calibri" w:eastAsia="Times New Roman" w:hAnsi="Calibri" w:cs="Segoe UI"/>
          <w:color w:val="000000"/>
          <w:bdr w:val="none" w:sz="0" w:space="0" w:color="auto" w:frame="1"/>
          <w:lang w:val="en-IE" w:eastAsia="en-IE"/>
        </w:rPr>
        <w:t>:</w:t>
      </w:r>
    </w:p>
    <w:p w14:paraId="639DCC86" w14:textId="6A9451D8" w:rsidR="00997852" w:rsidRPr="00997852" w:rsidRDefault="00997852" w:rsidP="00265A6F">
      <w:pPr>
        <w:numPr>
          <w:ilvl w:val="1"/>
          <w:numId w:val="16"/>
        </w:numPr>
        <w:shd w:val="clear" w:color="auto" w:fill="FFFFFF"/>
        <w:spacing w:beforeAutospacing="1" w:after="0" w:afterAutospacing="1" w:line="240" w:lineRule="auto"/>
        <w:rPr>
          <w:rFonts w:ascii="Segoe UI" w:eastAsia="Times New Roman" w:hAnsi="Segoe UI" w:cs="Segoe UI"/>
          <w:color w:val="000000"/>
          <w:lang w:val="en-IE" w:eastAsia="en-IE"/>
        </w:rPr>
      </w:pPr>
      <w:r w:rsidRPr="00997852">
        <w:rPr>
          <w:rFonts w:ascii="Calibri" w:eastAsia="Times New Roman" w:hAnsi="Calibri" w:cs="Segoe UI"/>
          <w:color w:val="000000"/>
          <w:bdr w:val="none" w:sz="0" w:space="0" w:color="auto" w:frame="1"/>
          <w:lang w:val="en-IE" w:eastAsia="en-IE"/>
        </w:rPr>
        <w:t>Postponement</w:t>
      </w:r>
      <w:r w:rsidR="00B829A8">
        <w:rPr>
          <w:rFonts w:ascii="Calibri" w:eastAsia="Times New Roman" w:hAnsi="Calibri" w:cs="Segoe UI"/>
          <w:color w:val="000000"/>
          <w:bdr w:val="none" w:sz="0" w:space="0" w:color="auto" w:frame="1"/>
          <w:lang w:val="en-IE" w:eastAsia="en-IE"/>
        </w:rPr>
        <w:t xml:space="preserve"> (the least preferred option)</w:t>
      </w:r>
      <w:r w:rsidRPr="00997852">
        <w:rPr>
          <w:rFonts w:ascii="Calibri" w:eastAsia="Times New Roman" w:hAnsi="Calibri" w:cs="Segoe UI"/>
          <w:color w:val="000000"/>
          <w:bdr w:val="none" w:sz="0" w:space="0" w:color="auto" w:frame="1"/>
          <w:lang w:val="en-IE" w:eastAsia="en-IE"/>
        </w:rPr>
        <w:t>.</w:t>
      </w:r>
    </w:p>
    <w:p w14:paraId="37BC17DB" w14:textId="6E7F5BFB" w:rsidR="00997852" w:rsidRPr="005F527A" w:rsidRDefault="00997852" w:rsidP="00265A6F">
      <w:pPr>
        <w:numPr>
          <w:ilvl w:val="1"/>
          <w:numId w:val="16"/>
        </w:numPr>
        <w:shd w:val="clear" w:color="auto" w:fill="FFFFFF"/>
        <w:spacing w:beforeAutospacing="1" w:after="0" w:afterAutospacing="1" w:line="240" w:lineRule="auto"/>
        <w:rPr>
          <w:rFonts w:ascii="Segoe UI" w:eastAsia="Times New Roman" w:hAnsi="Segoe UI" w:cs="Segoe UI"/>
          <w:color w:val="000000"/>
          <w:lang w:val="en-IE" w:eastAsia="en-IE"/>
        </w:rPr>
      </w:pPr>
      <w:r w:rsidRPr="00997852">
        <w:rPr>
          <w:rFonts w:ascii="Calibri" w:eastAsia="Times New Roman" w:hAnsi="Calibri" w:cs="Segoe UI"/>
          <w:color w:val="000000"/>
          <w:bdr w:val="none" w:sz="0" w:space="0" w:color="auto" w:frame="1"/>
          <w:lang w:val="en-IE" w:eastAsia="en-IE"/>
        </w:rPr>
        <w:t xml:space="preserve">QQI expand the pool of </w:t>
      </w:r>
      <w:proofErr w:type="spellStart"/>
      <w:r w:rsidRPr="00997852">
        <w:rPr>
          <w:rFonts w:ascii="Calibri" w:eastAsia="Times New Roman" w:hAnsi="Calibri" w:cs="Segoe UI"/>
          <w:color w:val="000000"/>
          <w:bdr w:val="none" w:sz="0" w:space="0" w:color="auto" w:frame="1"/>
          <w:lang w:val="en-IE" w:eastAsia="en-IE"/>
        </w:rPr>
        <w:t>WorkExp</w:t>
      </w:r>
      <w:proofErr w:type="spellEnd"/>
      <w:r w:rsidRPr="00997852">
        <w:rPr>
          <w:rFonts w:ascii="Calibri" w:eastAsia="Times New Roman" w:hAnsi="Calibri" w:cs="Segoe UI"/>
          <w:color w:val="000000"/>
          <w:bdr w:val="none" w:sz="0" w:space="0" w:color="auto" w:frame="1"/>
          <w:lang w:val="en-IE" w:eastAsia="en-IE"/>
        </w:rPr>
        <w:t>/</w:t>
      </w:r>
      <w:proofErr w:type="spellStart"/>
      <w:r w:rsidRPr="00997852">
        <w:rPr>
          <w:rFonts w:ascii="Calibri" w:eastAsia="Times New Roman" w:hAnsi="Calibri" w:cs="Segoe UI"/>
          <w:color w:val="000000"/>
          <w:bdr w:val="none" w:sz="0" w:space="0" w:color="auto" w:frame="1"/>
          <w:lang w:val="en-IE" w:eastAsia="en-IE"/>
        </w:rPr>
        <w:t>WorkPlacement</w:t>
      </w:r>
      <w:proofErr w:type="spellEnd"/>
      <w:r w:rsidRPr="00997852">
        <w:rPr>
          <w:rFonts w:ascii="Calibri" w:eastAsia="Times New Roman" w:hAnsi="Calibri" w:cs="Segoe UI"/>
          <w:color w:val="000000"/>
          <w:bdr w:val="none" w:sz="0" w:space="0" w:color="auto" w:frame="1"/>
          <w:lang w:val="en-IE" w:eastAsia="en-IE"/>
        </w:rPr>
        <w:t xml:space="preserve"> electives to include 5N2985 Personal and Professional Development, then this is completed instead.  There is a lot of overlap with the theory elements of work experience and communications.  This may require not too much additional work. </w:t>
      </w:r>
    </w:p>
    <w:p w14:paraId="26F89144" w14:textId="00220E4A" w:rsidR="00015801" w:rsidRPr="00997852" w:rsidRDefault="00015801" w:rsidP="00265A6F">
      <w:pPr>
        <w:numPr>
          <w:ilvl w:val="1"/>
          <w:numId w:val="16"/>
        </w:numPr>
        <w:shd w:val="clear" w:color="auto" w:fill="FFFFFF"/>
        <w:spacing w:beforeAutospacing="1" w:after="0" w:afterAutospacing="1" w:line="240" w:lineRule="auto"/>
        <w:rPr>
          <w:rFonts w:ascii="Segoe UI" w:eastAsia="Times New Roman" w:hAnsi="Segoe UI" w:cs="Segoe UI"/>
          <w:color w:val="000000"/>
          <w:lang w:val="en-IE" w:eastAsia="en-IE"/>
        </w:rPr>
      </w:pPr>
      <w:r w:rsidRPr="005F527A">
        <w:rPr>
          <w:rFonts w:ascii="Calibri" w:eastAsia="Times New Roman" w:hAnsi="Calibri" w:cs="Segoe UI"/>
          <w:color w:val="000000"/>
          <w:bdr w:val="none" w:sz="0" w:space="0" w:color="auto" w:frame="1"/>
          <w:lang w:val="en-IE" w:eastAsia="en-IE"/>
        </w:rPr>
        <w:t>Investigate i</w:t>
      </w:r>
      <w:r w:rsidR="00D92E8D" w:rsidRPr="005F527A">
        <w:rPr>
          <w:rFonts w:ascii="Calibri" w:eastAsia="Times New Roman" w:hAnsi="Calibri" w:cs="Segoe UI"/>
          <w:color w:val="000000"/>
          <w:bdr w:val="none" w:sz="0" w:space="0" w:color="auto" w:frame="1"/>
          <w:lang w:val="en-IE" w:eastAsia="en-IE"/>
        </w:rPr>
        <w:t>f</w:t>
      </w:r>
      <w:r w:rsidRPr="005F527A">
        <w:rPr>
          <w:rFonts w:ascii="Calibri" w:eastAsia="Times New Roman" w:hAnsi="Calibri" w:cs="Segoe UI"/>
          <w:color w:val="000000"/>
          <w:bdr w:val="none" w:sz="0" w:space="0" w:color="auto" w:frame="1"/>
          <w:lang w:val="en-IE" w:eastAsia="en-IE"/>
        </w:rPr>
        <w:t xml:space="preserve"> RPL or APL is possible </w:t>
      </w:r>
      <w:r w:rsidR="00187172" w:rsidRPr="005F527A">
        <w:rPr>
          <w:rFonts w:ascii="Calibri" w:eastAsia="Times New Roman" w:hAnsi="Calibri" w:cs="Segoe UI"/>
          <w:color w:val="000000"/>
          <w:bdr w:val="none" w:sz="0" w:space="0" w:color="auto" w:frame="1"/>
          <w:lang w:val="en-IE" w:eastAsia="en-IE"/>
        </w:rPr>
        <w:t xml:space="preserve">based on past </w:t>
      </w:r>
      <w:r w:rsidR="00D92E8D" w:rsidRPr="005F527A">
        <w:rPr>
          <w:rFonts w:ascii="Calibri" w:eastAsia="Times New Roman" w:hAnsi="Calibri" w:cs="Segoe UI"/>
          <w:color w:val="000000"/>
          <w:bdr w:val="none" w:sz="0" w:space="0" w:color="auto" w:frame="1"/>
          <w:lang w:val="en-IE" w:eastAsia="en-IE"/>
        </w:rPr>
        <w:t>employment history of each learner</w:t>
      </w:r>
    </w:p>
    <w:p w14:paraId="45EC0AF8" w14:textId="52D3A2CB" w:rsidR="00997852" w:rsidRPr="00997852" w:rsidRDefault="00997852" w:rsidP="00997852">
      <w:pPr>
        <w:numPr>
          <w:ilvl w:val="0"/>
          <w:numId w:val="15"/>
        </w:numPr>
        <w:shd w:val="clear" w:color="auto" w:fill="FFFFFF"/>
        <w:spacing w:beforeAutospacing="1" w:after="0" w:afterAutospacing="1" w:line="240" w:lineRule="auto"/>
        <w:rPr>
          <w:rFonts w:ascii="Segoe UI" w:eastAsia="Times New Roman" w:hAnsi="Segoe UI" w:cs="Segoe UI"/>
          <w:color w:val="000000"/>
          <w:lang w:val="en-IE" w:eastAsia="en-IE"/>
        </w:rPr>
      </w:pPr>
      <w:r w:rsidRPr="00997852">
        <w:rPr>
          <w:rFonts w:ascii="Calibri" w:eastAsia="Times New Roman" w:hAnsi="Calibri" w:cs="Segoe UI"/>
          <w:color w:val="000000"/>
          <w:bdr w:val="none" w:sz="0" w:space="0" w:color="auto" w:frame="1"/>
          <w:lang w:val="en-IE" w:eastAsia="en-IE"/>
        </w:rPr>
        <w:t xml:space="preserve">For learners reasonably close to completion of placement hours, </w:t>
      </w:r>
      <w:r w:rsidR="00A9557C" w:rsidRPr="005F527A">
        <w:rPr>
          <w:rFonts w:ascii="Calibri" w:eastAsia="Times New Roman" w:hAnsi="Calibri" w:cs="Segoe UI"/>
          <w:color w:val="000000"/>
          <w:bdr w:val="none" w:sz="0" w:space="0" w:color="auto" w:frame="1"/>
          <w:lang w:val="en-IE" w:eastAsia="en-IE"/>
        </w:rPr>
        <w:t>we</w:t>
      </w:r>
      <w:r w:rsidRPr="00997852">
        <w:rPr>
          <w:rFonts w:ascii="Calibri" w:eastAsia="Times New Roman" w:hAnsi="Calibri" w:cs="Segoe UI"/>
          <w:color w:val="000000"/>
          <w:bdr w:val="none" w:sz="0" w:space="0" w:color="auto" w:frame="1"/>
          <w:lang w:val="en-IE" w:eastAsia="en-IE"/>
        </w:rPr>
        <w:t xml:space="preserve"> suggest just putting them through. </w:t>
      </w:r>
      <w:r w:rsidR="00A9557C" w:rsidRPr="005F527A">
        <w:rPr>
          <w:rFonts w:ascii="Calibri" w:eastAsia="Times New Roman" w:hAnsi="Calibri" w:cs="Segoe UI"/>
          <w:color w:val="000000"/>
          <w:bdr w:val="none" w:sz="0" w:space="0" w:color="auto" w:frame="1"/>
          <w:lang w:val="en-IE" w:eastAsia="en-IE"/>
        </w:rPr>
        <w:t>S</w:t>
      </w:r>
      <w:r w:rsidRPr="00997852">
        <w:rPr>
          <w:rFonts w:ascii="Calibri" w:eastAsia="Times New Roman" w:hAnsi="Calibri" w:cs="Segoe UI"/>
          <w:color w:val="000000"/>
          <w:bdr w:val="none" w:sz="0" w:space="0" w:color="auto" w:frame="1"/>
          <w:lang w:val="en-IE" w:eastAsia="en-IE"/>
        </w:rPr>
        <w:t xml:space="preserve">uggesting perhaps &gt;80% complete, </w:t>
      </w:r>
      <w:r w:rsidR="00C8422E" w:rsidRPr="00997852">
        <w:rPr>
          <w:rFonts w:ascii="Calibri" w:eastAsia="Times New Roman" w:hAnsi="Calibri" w:cs="Segoe UI"/>
          <w:color w:val="000000"/>
          <w:bdr w:val="none" w:sz="0" w:space="0" w:color="auto" w:frame="1"/>
          <w:lang w:val="en-IE" w:eastAsia="en-IE"/>
        </w:rPr>
        <w:t>e.g.</w:t>
      </w:r>
      <w:r w:rsidRPr="00997852">
        <w:rPr>
          <w:rFonts w:ascii="Calibri" w:eastAsia="Times New Roman" w:hAnsi="Calibri" w:cs="Segoe UI"/>
          <w:color w:val="000000"/>
          <w:bdr w:val="none" w:sz="0" w:space="0" w:color="auto" w:frame="1"/>
          <w:lang w:val="en-IE" w:eastAsia="en-IE"/>
        </w:rPr>
        <w:t xml:space="preserve"> 8 out 10 days complete, or great</w:t>
      </w:r>
      <w:r w:rsidR="00B829A8">
        <w:rPr>
          <w:rFonts w:ascii="Calibri" w:eastAsia="Times New Roman" w:hAnsi="Calibri" w:cs="Segoe UI"/>
          <w:color w:val="000000"/>
          <w:bdr w:val="none" w:sz="0" w:space="0" w:color="auto" w:frame="1"/>
          <w:lang w:val="en-IE" w:eastAsia="en-IE"/>
        </w:rPr>
        <w:t>er</w:t>
      </w:r>
      <w:r w:rsidRPr="00997852">
        <w:rPr>
          <w:rFonts w:ascii="Calibri" w:eastAsia="Times New Roman" w:hAnsi="Calibri" w:cs="Segoe UI"/>
          <w:color w:val="000000"/>
          <w:bdr w:val="none" w:sz="0" w:space="0" w:color="auto" w:frame="1"/>
          <w:lang w:val="en-IE" w:eastAsia="en-IE"/>
        </w:rPr>
        <w:t xml:space="preserve"> than 48 out of 60 hours complete. Equivalent for programme with higher required hours.</w:t>
      </w:r>
    </w:p>
    <w:p w14:paraId="2EEE8F64" w14:textId="54040094" w:rsidR="0091321E" w:rsidRPr="005F527A" w:rsidRDefault="00997852" w:rsidP="0091321E">
      <w:pPr>
        <w:numPr>
          <w:ilvl w:val="0"/>
          <w:numId w:val="15"/>
        </w:numPr>
        <w:shd w:val="clear" w:color="auto" w:fill="FFFFFF"/>
        <w:spacing w:beforeAutospacing="1" w:after="0" w:afterAutospacing="1" w:line="240" w:lineRule="auto"/>
        <w:rPr>
          <w:rFonts w:ascii="Segoe UI" w:eastAsia="Times New Roman" w:hAnsi="Segoe UI" w:cs="Segoe UI"/>
          <w:color w:val="000000"/>
          <w:lang w:val="en-IE" w:eastAsia="en-IE"/>
        </w:rPr>
      </w:pPr>
      <w:r w:rsidRPr="00997852">
        <w:rPr>
          <w:rFonts w:ascii="Calibri" w:eastAsia="Times New Roman" w:hAnsi="Calibri" w:cs="Segoe UI"/>
          <w:color w:val="000000"/>
          <w:bdr w:val="none" w:sz="0" w:space="0" w:color="auto" w:frame="1"/>
          <w:lang w:val="en-IE" w:eastAsia="en-IE"/>
        </w:rPr>
        <w:t>For learners who had started but not close to completion</w:t>
      </w:r>
      <w:r w:rsidR="00126DB8">
        <w:rPr>
          <w:rFonts w:ascii="Calibri" w:eastAsia="Times New Roman" w:hAnsi="Calibri" w:cs="Segoe UI"/>
          <w:color w:val="000000"/>
          <w:bdr w:val="none" w:sz="0" w:space="0" w:color="auto" w:frame="1"/>
          <w:lang w:val="en-IE" w:eastAsia="en-IE"/>
        </w:rPr>
        <w:t>:</w:t>
      </w:r>
      <w:r w:rsidRPr="00997852">
        <w:rPr>
          <w:rFonts w:ascii="Calibri" w:eastAsia="Times New Roman" w:hAnsi="Calibri" w:cs="Segoe UI"/>
          <w:color w:val="000000"/>
          <w:bdr w:val="none" w:sz="0" w:space="0" w:color="auto" w:frame="1"/>
          <w:lang w:val="en-IE" w:eastAsia="en-IE"/>
        </w:rPr>
        <w:t> </w:t>
      </w:r>
    </w:p>
    <w:p w14:paraId="26774A27" w14:textId="356E60F1" w:rsidR="0091321E" w:rsidRPr="005F527A" w:rsidRDefault="00997852" w:rsidP="001E0F77">
      <w:pPr>
        <w:numPr>
          <w:ilvl w:val="1"/>
          <w:numId w:val="17"/>
        </w:numPr>
        <w:shd w:val="clear" w:color="auto" w:fill="FFFFFF"/>
        <w:spacing w:beforeAutospacing="1" w:after="0" w:afterAutospacing="1" w:line="240" w:lineRule="auto"/>
        <w:rPr>
          <w:rFonts w:ascii="Segoe UI" w:eastAsia="Times New Roman" w:hAnsi="Segoe UI" w:cs="Segoe UI"/>
          <w:color w:val="000000"/>
          <w:lang w:val="en-IE" w:eastAsia="en-IE"/>
        </w:rPr>
      </w:pPr>
      <w:r w:rsidRPr="00997852">
        <w:rPr>
          <w:rFonts w:ascii="Calibri" w:eastAsia="Times New Roman" w:hAnsi="Calibri" w:cs="Segoe UI"/>
          <w:color w:val="000000"/>
          <w:bdr w:val="none" w:sz="0" w:space="0" w:color="auto" w:frame="1"/>
          <w:lang w:val="en-IE" w:eastAsia="en-IE"/>
        </w:rPr>
        <w:t xml:space="preserve">learner can supplement any missing days/hours via a written diary, case study, reflective piece of work which would be marked alongside the Supervisor's Report.  </w:t>
      </w:r>
      <w:r w:rsidR="001F2B0F" w:rsidRPr="005F527A">
        <w:rPr>
          <w:rFonts w:ascii="Calibri" w:eastAsia="Times New Roman" w:hAnsi="Calibri" w:cs="Segoe UI"/>
          <w:color w:val="000000"/>
          <w:bdr w:val="none" w:sz="0" w:space="0" w:color="auto" w:frame="1"/>
          <w:lang w:val="en-IE" w:eastAsia="en-IE"/>
        </w:rPr>
        <w:t>M</w:t>
      </w:r>
      <w:r w:rsidRPr="00997852">
        <w:rPr>
          <w:rFonts w:ascii="Calibri" w:eastAsia="Times New Roman" w:hAnsi="Calibri" w:cs="Segoe UI"/>
          <w:color w:val="000000"/>
          <w:bdr w:val="none" w:sz="0" w:space="0" w:color="auto" w:frame="1"/>
          <w:lang w:val="en-IE" w:eastAsia="en-IE"/>
        </w:rPr>
        <w:t xml:space="preserve">inimum </w:t>
      </w:r>
      <w:r w:rsidR="0091321E" w:rsidRPr="005F527A">
        <w:rPr>
          <w:rFonts w:ascii="Calibri" w:eastAsia="Times New Roman" w:hAnsi="Calibri" w:cs="Segoe UI"/>
          <w:color w:val="000000"/>
          <w:bdr w:val="none" w:sz="0" w:space="0" w:color="auto" w:frame="1"/>
          <w:lang w:val="en-IE" w:eastAsia="en-IE"/>
        </w:rPr>
        <w:t>cut-off</w:t>
      </w:r>
      <w:r w:rsidR="001F2B0F" w:rsidRPr="005F527A">
        <w:rPr>
          <w:rFonts w:ascii="Calibri" w:eastAsia="Times New Roman" w:hAnsi="Calibri" w:cs="Segoe UI"/>
          <w:color w:val="000000"/>
          <w:bdr w:val="none" w:sz="0" w:space="0" w:color="auto" w:frame="1"/>
          <w:lang w:val="en-IE" w:eastAsia="en-IE"/>
        </w:rPr>
        <w:t xml:space="preserve"> to be determined</w:t>
      </w:r>
      <w:r w:rsidR="0091321E" w:rsidRPr="005F527A">
        <w:rPr>
          <w:rFonts w:ascii="Segoe UI" w:eastAsia="Times New Roman" w:hAnsi="Segoe UI" w:cs="Segoe UI"/>
          <w:color w:val="000000"/>
          <w:lang w:val="en-IE" w:eastAsia="en-IE"/>
        </w:rPr>
        <w:t>.</w:t>
      </w:r>
    </w:p>
    <w:p w14:paraId="6689DA63" w14:textId="458E22B7" w:rsidR="0091321E" w:rsidRPr="00997852" w:rsidRDefault="0091321E" w:rsidP="001E0F77">
      <w:pPr>
        <w:numPr>
          <w:ilvl w:val="1"/>
          <w:numId w:val="17"/>
        </w:numPr>
        <w:shd w:val="clear" w:color="auto" w:fill="FFFFFF"/>
        <w:spacing w:beforeAutospacing="1" w:after="0" w:afterAutospacing="1" w:line="240" w:lineRule="auto"/>
        <w:rPr>
          <w:rFonts w:ascii="Segoe UI" w:eastAsia="Times New Roman" w:hAnsi="Segoe UI" w:cs="Segoe UI"/>
          <w:color w:val="000000"/>
          <w:lang w:val="en-IE" w:eastAsia="en-IE"/>
        </w:rPr>
      </w:pPr>
      <w:r w:rsidRPr="005F527A">
        <w:rPr>
          <w:rFonts w:ascii="Calibri" w:eastAsia="Times New Roman" w:hAnsi="Calibri" w:cs="Segoe UI"/>
          <w:color w:val="000000"/>
          <w:bdr w:val="none" w:sz="0" w:space="0" w:color="auto" w:frame="1"/>
          <w:lang w:val="en-IE" w:eastAsia="en-IE"/>
        </w:rPr>
        <w:t>Investigate if RPL or APL is possible based on past employment history of each learner.</w:t>
      </w:r>
    </w:p>
    <w:p w14:paraId="07C01C4B" w14:textId="08CDD2DA" w:rsidR="00997852" w:rsidRPr="00997852" w:rsidRDefault="00997852" w:rsidP="00997852">
      <w:pPr>
        <w:shd w:val="clear" w:color="auto" w:fill="FFFFFF"/>
        <w:spacing w:after="0" w:line="240" w:lineRule="auto"/>
        <w:textAlignment w:val="baseline"/>
        <w:rPr>
          <w:rFonts w:ascii="Segoe UI" w:eastAsia="Times New Roman" w:hAnsi="Segoe UI" w:cs="Segoe UI"/>
          <w:color w:val="000000"/>
          <w:lang w:val="en-IE" w:eastAsia="en-IE"/>
        </w:rPr>
      </w:pPr>
      <w:r w:rsidRPr="00997852">
        <w:rPr>
          <w:rFonts w:ascii="Calibri" w:eastAsia="Times New Roman" w:hAnsi="Calibri" w:cs="Segoe UI"/>
          <w:color w:val="000000"/>
          <w:bdr w:val="none" w:sz="0" w:space="0" w:color="auto" w:frame="1"/>
          <w:lang w:val="en-IE" w:eastAsia="en-IE"/>
        </w:rPr>
        <w:t xml:space="preserve">Where workplaces are now closed it may prove difficult to obtain supervisors reports.  </w:t>
      </w:r>
      <w:r w:rsidR="0073604F" w:rsidRPr="005F527A">
        <w:rPr>
          <w:rFonts w:ascii="Calibri" w:eastAsia="Times New Roman" w:hAnsi="Calibri" w:cs="Segoe UI"/>
          <w:color w:val="000000"/>
          <w:bdr w:val="none" w:sz="0" w:space="0" w:color="auto" w:frame="1"/>
          <w:lang w:val="en-IE" w:eastAsia="en-IE"/>
        </w:rPr>
        <w:t>Obviously,</w:t>
      </w:r>
      <w:r w:rsidRPr="00997852">
        <w:rPr>
          <w:rFonts w:ascii="Calibri" w:eastAsia="Times New Roman" w:hAnsi="Calibri" w:cs="Segoe UI"/>
          <w:color w:val="000000"/>
          <w:bdr w:val="none" w:sz="0" w:space="0" w:color="auto" w:frame="1"/>
          <w:lang w:val="en-IE" w:eastAsia="en-IE"/>
        </w:rPr>
        <w:t xml:space="preserve"> every effort needs to be made to obtain the report</w:t>
      </w:r>
      <w:r w:rsidR="0091321E" w:rsidRPr="005F527A">
        <w:rPr>
          <w:rFonts w:ascii="Calibri" w:eastAsia="Times New Roman" w:hAnsi="Calibri" w:cs="Segoe UI"/>
          <w:color w:val="000000"/>
          <w:bdr w:val="none" w:sz="0" w:space="0" w:color="auto" w:frame="1"/>
          <w:lang w:val="en-IE" w:eastAsia="en-IE"/>
        </w:rPr>
        <w:t xml:space="preserve">, </w:t>
      </w:r>
      <w:r w:rsidR="0050339D">
        <w:rPr>
          <w:rFonts w:ascii="Calibri" w:eastAsia="Times New Roman" w:hAnsi="Calibri" w:cs="Segoe UI"/>
          <w:color w:val="000000"/>
          <w:bdr w:val="none" w:sz="0" w:space="0" w:color="auto" w:frame="1"/>
          <w:lang w:val="en-IE" w:eastAsia="en-IE"/>
        </w:rPr>
        <w:t>a</w:t>
      </w:r>
      <w:r w:rsidR="0091321E" w:rsidRPr="005F527A">
        <w:rPr>
          <w:rFonts w:ascii="Calibri" w:eastAsia="Times New Roman" w:hAnsi="Calibri" w:cs="Segoe UI"/>
          <w:color w:val="000000"/>
          <w:bdr w:val="none" w:sz="0" w:space="0" w:color="auto" w:frame="1"/>
          <w:lang w:val="en-IE" w:eastAsia="en-IE"/>
        </w:rPr>
        <w:t xml:space="preserve">n email </w:t>
      </w:r>
      <w:r w:rsidR="002279A7" w:rsidRPr="005F527A">
        <w:rPr>
          <w:rFonts w:ascii="Calibri" w:eastAsia="Times New Roman" w:hAnsi="Calibri" w:cs="Segoe UI"/>
          <w:color w:val="000000"/>
          <w:bdr w:val="none" w:sz="0" w:space="0" w:color="auto" w:frame="1"/>
          <w:lang w:val="en-IE" w:eastAsia="en-IE"/>
        </w:rPr>
        <w:t>or</w:t>
      </w:r>
      <w:r w:rsidRPr="00997852">
        <w:rPr>
          <w:rFonts w:ascii="Calibri" w:eastAsia="Times New Roman" w:hAnsi="Calibri" w:cs="Segoe UI"/>
          <w:color w:val="000000"/>
          <w:bdr w:val="none" w:sz="0" w:space="0" w:color="auto" w:frame="1"/>
          <w:lang w:val="en-IE" w:eastAsia="en-IE"/>
        </w:rPr>
        <w:t xml:space="preserve"> scanned version of </w:t>
      </w:r>
      <w:proofErr w:type="gramStart"/>
      <w:r w:rsidRPr="00997852">
        <w:rPr>
          <w:rFonts w:ascii="Calibri" w:eastAsia="Times New Roman" w:hAnsi="Calibri" w:cs="Segoe UI"/>
          <w:color w:val="000000"/>
          <w:bdr w:val="none" w:sz="0" w:space="0" w:color="auto" w:frame="1"/>
          <w:lang w:val="en-IE" w:eastAsia="en-IE"/>
        </w:rPr>
        <w:t>supervisors</w:t>
      </w:r>
      <w:proofErr w:type="gramEnd"/>
      <w:r w:rsidRPr="00997852">
        <w:rPr>
          <w:rFonts w:ascii="Calibri" w:eastAsia="Times New Roman" w:hAnsi="Calibri" w:cs="Segoe UI"/>
          <w:color w:val="000000"/>
          <w:bdr w:val="none" w:sz="0" w:space="0" w:color="auto" w:frame="1"/>
          <w:lang w:val="en-IE" w:eastAsia="en-IE"/>
        </w:rPr>
        <w:t xml:space="preserve"> reports will need to be sufficient</w:t>
      </w:r>
      <w:r w:rsidR="002279A7" w:rsidRPr="005F527A">
        <w:rPr>
          <w:rFonts w:ascii="Calibri" w:eastAsia="Times New Roman" w:hAnsi="Calibri" w:cs="Segoe UI"/>
          <w:color w:val="000000"/>
          <w:bdr w:val="none" w:sz="0" w:space="0" w:color="auto" w:frame="1"/>
          <w:lang w:val="en-IE" w:eastAsia="en-IE"/>
        </w:rPr>
        <w:t>.</w:t>
      </w:r>
    </w:p>
    <w:p w14:paraId="3D034543" w14:textId="77777777" w:rsidR="00997852" w:rsidRPr="00300232" w:rsidRDefault="00997852" w:rsidP="004F6AF2"/>
    <w:p w14:paraId="2413AEEF" w14:textId="77777777" w:rsidR="00F86351" w:rsidRDefault="00F86351" w:rsidP="004F6AF2">
      <w:pPr>
        <w:rPr>
          <w:b/>
          <w:bCs/>
        </w:rPr>
      </w:pPr>
    </w:p>
    <w:p w14:paraId="03C802AF" w14:textId="63BB50B2" w:rsidR="004F6AF2" w:rsidRPr="00300232" w:rsidRDefault="004F6AF2" w:rsidP="004F6AF2">
      <w:pPr>
        <w:rPr>
          <w:b/>
          <w:bCs/>
        </w:rPr>
      </w:pPr>
      <w:r w:rsidRPr="00300232">
        <w:rPr>
          <w:b/>
          <w:bCs/>
        </w:rPr>
        <w:t>Internal Verification</w:t>
      </w:r>
    </w:p>
    <w:p w14:paraId="2B1B9C90" w14:textId="77777777" w:rsidR="004F6AF2" w:rsidRPr="00300232" w:rsidRDefault="004F6AF2" w:rsidP="004F6AF2">
      <w:r w:rsidRPr="00300232">
        <w:t>At this moment, based on the current government advice, we are planning for Internal Verification to take place at the scheduled dates in May.  This may change as things progress and will we look at options at that time.</w:t>
      </w:r>
    </w:p>
    <w:p w14:paraId="5D520180" w14:textId="77777777" w:rsidR="004F6AF2" w:rsidRPr="00300232" w:rsidRDefault="004F6AF2" w:rsidP="004F6AF2">
      <w:pPr>
        <w:rPr>
          <w:b/>
          <w:bCs/>
        </w:rPr>
      </w:pPr>
      <w:r w:rsidRPr="00300232">
        <w:rPr>
          <w:b/>
          <w:bCs/>
        </w:rPr>
        <w:t>External Authentication</w:t>
      </w:r>
    </w:p>
    <w:p w14:paraId="2E106664" w14:textId="08213B9E" w:rsidR="004F6AF2" w:rsidRPr="00300232" w:rsidRDefault="004F6AF2" w:rsidP="004F6AF2">
      <w:r w:rsidRPr="00300232">
        <w:t>At this moment, based on the current government advice, we are planning for External Authentication to take place at the scheduled dates in May.  External Authenticators have been scheduled for all programmes</w:t>
      </w:r>
      <w:r w:rsidR="00B829A8">
        <w:t xml:space="preserve"> for the June certification period</w:t>
      </w:r>
      <w:r w:rsidRPr="00300232">
        <w:t xml:space="preserve"> and these remain in place. This may change as things progress and will we look at options at that time.</w:t>
      </w:r>
    </w:p>
    <w:p w14:paraId="4634CA77" w14:textId="77777777" w:rsidR="004F6AF2" w:rsidRPr="00300232" w:rsidRDefault="004F6AF2" w:rsidP="004F6AF2">
      <w:pPr>
        <w:rPr>
          <w:b/>
          <w:bCs/>
        </w:rPr>
      </w:pPr>
      <w:r w:rsidRPr="00300232">
        <w:rPr>
          <w:b/>
          <w:bCs/>
        </w:rPr>
        <w:t>Appeals</w:t>
      </w:r>
    </w:p>
    <w:p w14:paraId="724823A6" w14:textId="35FA30F7" w:rsidR="004F6AF2" w:rsidRPr="00300232" w:rsidRDefault="004F6AF2" w:rsidP="004F6AF2">
      <w:r w:rsidRPr="00300232">
        <w:t xml:space="preserve">The Appeals process remains as planned.  </w:t>
      </w:r>
      <w:r w:rsidR="0050339D" w:rsidRPr="00300232">
        <w:t>Cut-off</w:t>
      </w:r>
      <w:r w:rsidRPr="00300232">
        <w:t xml:space="preserve"> dates may change relative to any change to CAO dates.</w:t>
      </w:r>
    </w:p>
    <w:p w14:paraId="548C9123" w14:textId="77777777" w:rsidR="004F6AF2" w:rsidRDefault="004F6AF2" w:rsidP="004F6AF2">
      <w:pPr>
        <w:rPr>
          <w:b/>
        </w:rPr>
      </w:pPr>
    </w:p>
    <w:p w14:paraId="2FA8D30B" w14:textId="1F7362A8" w:rsidR="004F6AF2" w:rsidRPr="00300232" w:rsidRDefault="004F6AF2" w:rsidP="004F6AF2">
      <w:pPr>
        <w:rPr>
          <w:b/>
        </w:rPr>
      </w:pPr>
      <w:bookmarkStart w:id="3" w:name="_Hlk36129034"/>
      <w:r w:rsidRPr="00300232">
        <w:rPr>
          <w:b/>
        </w:rPr>
        <w:t>Further</w:t>
      </w:r>
      <w:bookmarkEnd w:id="3"/>
      <w:r w:rsidRPr="00300232">
        <w:rPr>
          <w:b/>
        </w:rPr>
        <w:t xml:space="preserve"> Advice</w:t>
      </w:r>
      <w:r w:rsidR="00A40F52">
        <w:rPr>
          <w:b/>
        </w:rPr>
        <w:t xml:space="preserve"> and Support</w:t>
      </w:r>
    </w:p>
    <w:p w14:paraId="475C3285" w14:textId="65F74236" w:rsidR="004F6AF2" w:rsidRDefault="004F6AF2" w:rsidP="004F6AF2">
      <w:r w:rsidRPr="00300232">
        <w:t>Wher</w:t>
      </w:r>
      <w:r w:rsidR="00A40F52">
        <w:t>e</w:t>
      </w:r>
      <w:r w:rsidRPr="00300232">
        <w:t xml:space="preserve"> further advice</w:t>
      </w:r>
      <w:r w:rsidR="00A40F52">
        <w:t xml:space="preserve"> and support</w:t>
      </w:r>
      <w:r w:rsidRPr="00300232">
        <w:t xml:space="preserve"> </w:t>
      </w:r>
      <w:r w:rsidR="00A40F52">
        <w:t xml:space="preserve">is required </w:t>
      </w:r>
      <w:r w:rsidRPr="00300232">
        <w:t xml:space="preserve">please email: </w:t>
      </w:r>
      <w:bookmarkStart w:id="4" w:name="_Hlk36128988"/>
      <w:r>
        <w:fldChar w:fldCharType="begin"/>
      </w:r>
      <w:r>
        <w:instrText xml:space="preserve"> HYPERLINK "mailto:quality@wwetb.ie" </w:instrText>
      </w:r>
      <w:r>
        <w:fldChar w:fldCharType="separate"/>
      </w:r>
      <w:r w:rsidRPr="00300232">
        <w:rPr>
          <w:rStyle w:val="Hyperlink"/>
        </w:rPr>
        <w:t>quality@wwetb.ie</w:t>
      </w:r>
      <w:r>
        <w:rPr>
          <w:rStyle w:val="Hyperlink"/>
        </w:rPr>
        <w:fldChar w:fldCharType="end"/>
      </w:r>
      <w:r w:rsidRPr="00300232">
        <w:t xml:space="preserve"> </w:t>
      </w:r>
      <w:bookmarkEnd w:id="4"/>
    </w:p>
    <w:p w14:paraId="59B4011C" w14:textId="77777777" w:rsidR="001D47F8" w:rsidRPr="001D47F8" w:rsidRDefault="001D47F8" w:rsidP="004F6AF2"/>
    <w:p w14:paraId="370AE50B" w14:textId="77777777" w:rsidR="004F6AF2" w:rsidRPr="00507D2D" w:rsidRDefault="004F6AF2" w:rsidP="004F6AF2">
      <w:pPr>
        <w:rPr>
          <w:b/>
          <w:u w:val="single"/>
        </w:rPr>
      </w:pPr>
      <w:r w:rsidRPr="00507D2D">
        <w:rPr>
          <w:b/>
          <w:u w:val="single"/>
        </w:rPr>
        <w:t>KEY DATES:</w:t>
      </w:r>
    </w:p>
    <w:p w14:paraId="3801B0D6" w14:textId="77777777" w:rsidR="004F6AF2" w:rsidRPr="00507D2D" w:rsidRDefault="004F6AF2" w:rsidP="004F6AF2">
      <w:pPr>
        <w:rPr>
          <w:b/>
        </w:rPr>
      </w:pPr>
      <w:r w:rsidRPr="00507D2D">
        <w:rPr>
          <w:b/>
        </w:rPr>
        <w:t>WEDNESDAY 1</w:t>
      </w:r>
      <w:r w:rsidRPr="00507D2D">
        <w:rPr>
          <w:b/>
          <w:vertAlign w:val="superscript"/>
        </w:rPr>
        <w:t>ST</w:t>
      </w:r>
      <w:r w:rsidRPr="00507D2D">
        <w:rPr>
          <w:b/>
        </w:rPr>
        <w:t xml:space="preserve"> April 2020</w:t>
      </w:r>
    </w:p>
    <w:p w14:paraId="33E9D36A" w14:textId="77777777" w:rsidR="004F6AF2" w:rsidRDefault="004F6AF2" w:rsidP="004F6AF2">
      <w:pPr>
        <w:rPr>
          <w:bCs/>
        </w:rPr>
      </w:pPr>
      <w:bookmarkStart w:id="5" w:name="_Hlk36128898"/>
      <w:r>
        <w:rPr>
          <w:bCs/>
        </w:rPr>
        <w:t>Submission Of:</w:t>
      </w:r>
    </w:p>
    <w:bookmarkEnd w:id="5"/>
    <w:p w14:paraId="2C6062E6" w14:textId="77777777" w:rsidR="004F6AF2" w:rsidRPr="00507D2D" w:rsidRDefault="004F6AF2" w:rsidP="004F6AF2">
      <w:pPr>
        <w:pStyle w:val="ListParagraph"/>
        <w:numPr>
          <w:ilvl w:val="0"/>
          <w:numId w:val="11"/>
        </w:numPr>
        <w:spacing w:after="200" w:line="276" w:lineRule="auto"/>
      </w:pPr>
      <w:r w:rsidRPr="00507D2D">
        <w:rPr>
          <w:bCs/>
        </w:rPr>
        <w:t>CVD19 - Module Assessment Status Report</w:t>
      </w:r>
      <w:r w:rsidRPr="00507D2D">
        <w:t xml:space="preserve">,   </w:t>
      </w:r>
    </w:p>
    <w:p w14:paraId="08BEDFC9" w14:textId="77777777" w:rsidR="004F6AF2" w:rsidRPr="00507D2D" w:rsidRDefault="004F6AF2" w:rsidP="004F6AF2">
      <w:pPr>
        <w:pStyle w:val="ListParagraph"/>
        <w:numPr>
          <w:ilvl w:val="0"/>
          <w:numId w:val="11"/>
        </w:numPr>
        <w:spacing w:after="200" w:line="276" w:lineRule="auto"/>
      </w:pPr>
      <w:r w:rsidRPr="00507D2D">
        <w:rPr>
          <w:bCs/>
        </w:rPr>
        <w:t>CVD19 – Work Experience Completion Status</w:t>
      </w:r>
    </w:p>
    <w:p w14:paraId="1D9BC769" w14:textId="77777777" w:rsidR="004F6AF2" w:rsidRPr="00507D2D" w:rsidRDefault="004F6AF2" w:rsidP="004F6AF2">
      <w:r>
        <w:t xml:space="preserve">To </w:t>
      </w:r>
      <w:r w:rsidRPr="00507D2D">
        <w:rPr>
          <w:i/>
        </w:rPr>
        <w:t>Principal/Coordinator</w:t>
      </w:r>
      <w:r>
        <w:t xml:space="preserve"> and </w:t>
      </w:r>
      <w:r w:rsidRPr="00507D2D">
        <w:rPr>
          <w:i/>
        </w:rPr>
        <w:t>cc’d</w:t>
      </w:r>
      <w:r>
        <w:t xml:space="preserve"> to </w:t>
      </w:r>
      <w:hyperlink r:id="rId16" w:history="1">
        <w:r w:rsidRPr="00300232">
          <w:rPr>
            <w:rStyle w:val="Hyperlink"/>
          </w:rPr>
          <w:t>quality@wwetb.ie</w:t>
        </w:r>
      </w:hyperlink>
    </w:p>
    <w:p w14:paraId="7C3DD31E" w14:textId="77777777" w:rsidR="004F6AF2" w:rsidRDefault="004F6AF2" w:rsidP="004F6AF2">
      <w:pPr>
        <w:rPr>
          <w:b/>
        </w:rPr>
      </w:pPr>
      <w:r w:rsidRPr="00507D2D">
        <w:rPr>
          <w:b/>
        </w:rPr>
        <w:t>FRIDAY 3</w:t>
      </w:r>
      <w:r w:rsidRPr="00507D2D">
        <w:rPr>
          <w:b/>
          <w:vertAlign w:val="superscript"/>
        </w:rPr>
        <w:t>RD</w:t>
      </w:r>
      <w:r w:rsidRPr="00507D2D">
        <w:rPr>
          <w:b/>
        </w:rPr>
        <w:t xml:space="preserve"> April 2020</w:t>
      </w:r>
    </w:p>
    <w:p w14:paraId="6AD92D24" w14:textId="77777777" w:rsidR="004F6AF2" w:rsidRDefault="004F6AF2" w:rsidP="004F6AF2">
      <w:pPr>
        <w:rPr>
          <w:bCs/>
        </w:rPr>
      </w:pPr>
      <w:r>
        <w:rPr>
          <w:bCs/>
        </w:rPr>
        <w:t xml:space="preserve">Final date that </w:t>
      </w:r>
      <w:r w:rsidRPr="00300232">
        <w:rPr>
          <w:rFonts w:eastAsia="Times New Roman" w:cstheme="minorHAnsi"/>
          <w:lang w:val="en" w:eastAsia="en-IE"/>
        </w:rPr>
        <w:t>Assignments should be sent to students</w:t>
      </w:r>
    </w:p>
    <w:p w14:paraId="644C8D99" w14:textId="69B93A3D" w:rsidR="00B03392" w:rsidRDefault="00B03392">
      <w:pPr>
        <w:spacing w:line="259" w:lineRule="auto"/>
      </w:pPr>
      <w:r>
        <w:br w:type="page"/>
      </w:r>
    </w:p>
    <w:p w14:paraId="4006EA44" w14:textId="77777777" w:rsidR="00B03392" w:rsidRDefault="00B03392" w:rsidP="00B03392">
      <w:r>
        <w:rPr>
          <w:rFonts w:cs="Calibri"/>
          <w:b/>
          <w:noProof/>
          <w:sz w:val="28"/>
          <w:szCs w:val="28"/>
          <w:lang w:val="en-IE" w:eastAsia="en-IE"/>
        </w:rPr>
        <w:lastRenderedPageBreak/>
        <w:drawing>
          <wp:anchor distT="0" distB="0" distL="114300" distR="114300" simplePos="0" relativeHeight="251692032" behindDoc="0" locked="0" layoutInCell="1" allowOverlap="1" wp14:anchorId="455E46CF" wp14:editId="4CCF502F">
            <wp:simplePos x="0" y="0"/>
            <wp:positionH relativeFrom="margin">
              <wp:posOffset>4019550</wp:posOffset>
            </wp:positionH>
            <wp:positionV relativeFrom="paragraph">
              <wp:posOffset>-723900</wp:posOffset>
            </wp:positionV>
            <wp:extent cx="1733179" cy="115252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etb Modified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3179" cy="1152525"/>
                    </a:xfrm>
                    <a:prstGeom prst="rect">
                      <a:avLst/>
                    </a:prstGeom>
                  </pic:spPr>
                </pic:pic>
              </a:graphicData>
            </a:graphic>
            <wp14:sizeRelH relativeFrom="page">
              <wp14:pctWidth>0</wp14:pctWidth>
            </wp14:sizeRelH>
            <wp14:sizeRelV relativeFrom="page">
              <wp14:pctHeight>0</wp14:pctHeight>
            </wp14:sizeRelV>
          </wp:anchor>
        </w:drawing>
      </w:r>
    </w:p>
    <w:p w14:paraId="6455FB16" w14:textId="77777777" w:rsidR="00B03392" w:rsidRDefault="00B03392" w:rsidP="00B03392">
      <w:r w:rsidRPr="00A359B8">
        <w:rPr>
          <w:b/>
          <w:bCs/>
        </w:rPr>
        <w:t>CVD19 - Module Assessment Status Report</w:t>
      </w:r>
      <w:r>
        <w:t xml:space="preserve"> </w:t>
      </w:r>
    </w:p>
    <w:p w14:paraId="518E574E" w14:textId="77777777" w:rsidR="00B03392" w:rsidRPr="008752DE" w:rsidRDefault="00B03392" w:rsidP="00B03392">
      <w:r>
        <w:t>Please complete 1 form per module per class group.</w:t>
      </w:r>
    </w:p>
    <w:tbl>
      <w:tblPr>
        <w:tblStyle w:val="TableGrid"/>
        <w:tblW w:w="0" w:type="auto"/>
        <w:tblLook w:val="04A0" w:firstRow="1" w:lastRow="0" w:firstColumn="1" w:lastColumn="0" w:noHBand="0" w:noVBand="1"/>
      </w:tblPr>
      <w:tblGrid>
        <w:gridCol w:w="3681"/>
        <w:gridCol w:w="5335"/>
      </w:tblGrid>
      <w:tr w:rsidR="00B03392" w14:paraId="74A0A273" w14:textId="77777777" w:rsidTr="005836B5">
        <w:tc>
          <w:tcPr>
            <w:tcW w:w="3681" w:type="dxa"/>
            <w:shd w:val="clear" w:color="auto" w:fill="808080" w:themeFill="background1" w:themeFillShade="80"/>
          </w:tcPr>
          <w:p w14:paraId="5CB81CC8" w14:textId="77777777" w:rsidR="00B03392" w:rsidRPr="008752DE" w:rsidRDefault="00B03392" w:rsidP="005836B5">
            <w:pPr>
              <w:rPr>
                <w:color w:val="FFFFFF" w:themeColor="background1"/>
              </w:rPr>
            </w:pPr>
            <w:r w:rsidRPr="008752DE">
              <w:rPr>
                <w:color w:val="FFFFFF" w:themeColor="background1"/>
              </w:rPr>
              <w:t>Centre/Programme</w:t>
            </w:r>
          </w:p>
        </w:tc>
        <w:tc>
          <w:tcPr>
            <w:tcW w:w="5335" w:type="dxa"/>
          </w:tcPr>
          <w:p w14:paraId="1E350F82" w14:textId="77777777" w:rsidR="00B03392" w:rsidRDefault="00B03392" w:rsidP="005836B5"/>
        </w:tc>
      </w:tr>
      <w:tr w:rsidR="00B03392" w14:paraId="73FC2624" w14:textId="77777777" w:rsidTr="005836B5">
        <w:tc>
          <w:tcPr>
            <w:tcW w:w="3681" w:type="dxa"/>
            <w:shd w:val="clear" w:color="auto" w:fill="808080" w:themeFill="background1" w:themeFillShade="80"/>
          </w:tcPr>
          <w:p w14:paraId="518506C5" w14:textId="77777777" w:rsidR="00B03392" w:rsidRPr="008752DE" w:rsidRDefault="00B03392" w:rsidP="005836B5">
            <w:pPr>
              <w:rPr>
                <w:color w:val="FFFFFF" w:themeColor="background1"/>
              </w:rPr>
            </w:pPr>
            <w:r>
              <w:rPr>
                <w:color w:val="FFFFFF" w:themeColor="background1"/>
              </w:rPr>
              <w:t>Module Code and Title</w:t>
            </w:r>
          </w:p>
        </w:tc>
        <w:tc>
          <w:tcPr>
            <w:tcW w:w="5335" w:type="dxa"/>
          </w:tcPr>
          <w:p w14:paraId="77618A1B" w14:textId="77777777" w:rsidR="00B03392" w:rsidRDefault="00B03392" w:rsidP="005836B5"/>
        </w:tc>
      </w:tr>
      <w:tr w:rsidR="00B03392" w14:paraId="30C84806" w14:textId="77777777" w:rsidTr="005836B5">
        <w:tc>
          <w:tcPr>
            <w:tcW w:w="3681" w:type="dxa"/>
            <w:shd w:val="clear" w:color="auto" w:fill="808080" w:themeFill="background1" w:themeFillShade="80"/>
          </w:tcPr>
          <w:p w14:paraId="2B50287E" w14:textId="77777777" w:rsidR="00B03392" w:rsidRPr="008752DE" w:rsidRDefault="00B03392" w:rsidP="005836B5">
            <w:pPr>
              <w:rPr>
                <w:color w:val="FFFFFF" w:themeColor="background1"/>
              </w:rPr>
            </w:pPr>
            <w:r w:rsidRPr="008752DE">
              <w:rPr>
                <w:color w:val="FFFFFF" w:themeColor="background1"/>
              </w:rPr>
              <w:t>Target QQI Major Award</w:t>
            </w:r>
          </w:p>
        </w:tc>
        <w:tc>
          <w:tcPr>
            <w:tcW w:w="5335" w:type="dxa"/>
          </w:tcPr>
          <w:p w14:paraId="3D2E3587" w14:textId="77777777" w:rsidR="00B03392" w:rsidRDefault="00B03392" w:rsidP="005836B5"/>
        </w:tc>
      </w:tr>
      <w:tr w:rsidR="00B03392" w14:paraId="4C4F8381" w14:textId="77777777" w:rsidTr="005836B5">
        <w:tc>
          <w:tcPr>
            <w:tcW w:w="3681" w:type="dxa"/>
            <w:shd w:val="clear" w:color="auto" w:fill="808080" w:themeFill="background1" w:themeFillShade="80"/>
          </w:tcPr>
          <w:p w14:paraId="0E7FC8B4" w14:textId="77777777" w:rsidR="00B03392" w:rsidRPr="008752DE" w:rsidRDefault="00B03392" w:rsidP="005836B5">
            <w:pPr>
              <w:rPr>
                <w:color w:val="FFFFFF" w:themeColor="background1"/>
              </w:rPr>
            </w:pPr>
            <w:r w:rsidRPr="008752DE">
              <w:rPr>
                <w:color w:val="FFFFFF" w:themeColor="background1"/>
              </w:rPr>
              <w:t>Teacher/Tutor Name</w:t>
            </w:r>
          </w:p>
        </w:tc>
        <w:tc>
          <w:tcPr>
            <w:tcW w:w="5335" w:type="dxa"/>
          </w:tcPr>
          <w:p w14:paraId="57434F8C" w14:textId="77777777" w:rsidR="00B03392" w:rsidRDefault="00B03392" w:rsidP="005836B5"/>
        </w:tc>
      </w:tr>
      <w:tr w:rsidR="00B03392" w14:paraId="79962EBD" w14:textId="77777777" w:rsidTr="005836B5">
        <w:tc>
          <w:tcPr>
            <w:tcW w:w="3681" w:type="dxa"/>
            <w:shd w:val="clear" w:color="auto" w:fill="808080" w:themeFill="background1" w:themeFillShade="80"/>
          </w:tcPr>
          <w:p w14:paraId="2174B6F2" w14:textId="77777777" w:rsidR="00B03392" w:rsidRPr="008752DE" w:rsidRDefault="00B03392" w:rsidP="005836B5">
            <w:pPr>
              <w:rPr>
                <w:color w:val="FFFFFF" w:themeColor="background1"/>
              </w:rPr>
            </w:pPr>
            <w:r w:rsidRPr="008752DE">
              <w:rPr>
                <w:color w:val="FFFFFF" w:themeColor="background1"/>
              </w:rPr>
              <w:t xml:space="preserve">Teacher/Tutor </w:t>
            </w:r>
            <w:r>
              <w:rPr>
                <w:color w:val="FFFFFF" w:themeColor="background1"/>
              </w:rPr>
              <w:t>Contact Number</w:t>
            </w:r>
          </w:p>
        </w:tc>
        <w:tc>
          <w:tcPr>
            <w:tcW w:w="5335" w:type="dxa"/>
          </w:tcPr>
          <w:p w14:paraId="159B158B" w14:textId="77777777" w:rsidR="00B03392" w:rsidRDefault="00B03392" w:rsidP="005836B5"/>
        </w:tc>
      </w:tr>
    </w:tbl>
    <w:p w14:paraId="118C002D" w14:textId="77777777" w:rsidR="00B03392" w:rsidRDefault="00B03392" w:rsidP="00B03392"/>
    <w:p w14:paraId="42EF6709" w14:textId="77777777" w:rsidR="00B03392" w:rsidRPr="00A92444" w:rsidRDefault="00B03392" w:rsidP="00B03392">
      <w:pPr>
        <w:rPr>
          <w:b/>
          <w:bCs/>
        </w:rPr>
      </w:pPr>
      <w:r w:rsidRPr="00A92444">
        <w:rPr>
          <w:b/>
          <w:bCs/>
        </w:rPr>
        <w:t>Assessment Status (enter 1 line for each assessment element)</w:t>
      </w:r>
    </w:p>
    <w:tbl>
      <w:tblPr>
        <w:tblW w:w="9016" w:type="dxa"/>
        <w:tblCellMar>
          <w:top w:w="15" w:type="dxa"/>
          <w:bottom w:w="15" w:type="dxa"/>
        </w:tblCellMar>
        <w:tblLook w:val="04A0" w:firstRow="1" w:lastRow="0" w:firstColumn="1" w:lastColumn="0" w:noHBand="0" w:noVBand="1"/>
      </w:tblPr>
      <w:tblGrid>
        <w:gridCol w:w="2337"/>
        <w:gridCol w:w="2053"/>
        <w:gridCol w:w="1320"/>
        <w:gridCol w:w="2130"/>
        <w:gridCol w:w="1176"/>
      </w:tblGrid>
      <w:tr w:rsidR="00B03392" w:rsidRPr="009D09A0" w14:paraId="3E043328" w14:textId="77777777" w:rsidTr="005836B5">
        <w:trPr>
          <w:trHeight w:val="255"/>
        </w:trPr>
        <w:tc>
          <w:tcPr>
            <w:tcW w:w="2337"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75508FF2" w14:textId="77777777" w:rsidR="00B03392" w:rsidRPr="009D09A0" w:rsidRDefault="00B03392" w:rsidP="005836B5">
            <w:pPr>
              <w:spacing w:after="0" w:line="240" w:lineRule="auto"/>
              <w:jc w:val="center"/>
              <w:rPr>
                <w:rFonts w:ascii="Calibri" w:eastAsia="Times New Roman" w:hAnsi="Calibri" w:cs="Calibri"/>
                <w:color w:val="FFFFFF"/>
                <w:lang w:eastAsia="en-IE"/>
              </w:rPr>
            </w:pPr>
            <w:r>
              <w:rPr>
                <w:rFonts w:ascii="Calibri" w:eastAsia="Times New Roman" w:hAnsi="Calibri" w:cs="Calibri"/>
                <w:color w:val="FFFFFF"/>
                <w:lang w:eastAsia="en-IE"/>
              </w:rPr>
              <w:t>Assessment Title</w:t>
            </w:r>
          </w:p>
        </w:tc>
        <w:tc>
          <w:tcPr>
            <w:tcW w:w="2053" w:type="dxa"/>
            <w:tcBorders>
              <w:top w:val="single" w:sz="4" w:space="0" w:color="auto"/>
              <w:left w:val="single" w:sz="4" w:space="0" w:color="auto"/>
              <w:bottom w:val="single" w:sz="4" w:space="0" w:color="auto"/>
              <w:right w:val="nil"/>
            </w:tcBorders>
            <w:shd w:val="clear" w:color="auto" w:fill="808080" w:themeFill="background1" w:themeFillShade="80"/>
            <w:vAlign w:val="bottom"/>
          </w:tcPr>
          <w:p w14:paraId="2EAF224A" w14:textId="77777777" w:rsidR="00B03392" w:rsidRPr="009D09A0" w:rsidRDefault="00B03392" w:rsidP="005836B5">
            <w:pPr>
              <w:spacing w:after="0" w:line="240" w:lineRule="auto"/>
              <w:jc w:val="center"/>
              <w:rPr>
                <w:rFonts w:ascii="Calibri" w:eastAsia="Times New Roman" w:hAnsi="Calibri" w:cs="Calibri"/>
                <w:color w:val="FFFFFF"/>
                <w:lang w:eastAsia="en-IE"/>
              </w:rPr>
            </w:pPr>
            <w:r>
              <w:rPr>
                <w:rFonts w:ascii="Calibri" w:eastAsia="Times New Roman" w:hAnsi="Calibri" w:cs="Calibri"/>
                <w:color w:val="FFFFFF"/>
                <w:lang w:eastAsia="en-IE"/>
              </w:rPr>
              <w:t>Assessment Technique as prescribed in programme descriptor</w:t>
            </w:r>
          </w:p>
        </w:tc>
        <w:tc>
          <w:tcPr>
            <w:tcW w:w="13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14:paraId="0FC32F9A" w14:textId="77777777" w:rsidR="00B03392" w:rsidRPr="008752DE" w:rsidRDefault="00B03392" w:rsidP="005836B5">
            <w:pPr>
              <w:spacing w:after="0" w:line="240" w:lineRule="auto"/>
              <w:jc w:val="center"/>
              <w:rPr>
                <w:rFonts w:ascii="Calibri" w:eastAsia="Times New Roman" w:hAnsi="Calibri" w:cs="Calibri"/>
                <w:color w:val="FFFFFF"/>
                <w:sz w:val="20"/>
                <w:szCs w:val="20"/>
                <w:lang w:eastAsia="en-IE"/>
              </w:rPr>
            </w:pPr>
            <w:r>
              <w:rPr>
                <w:rFonts w:ascii="Calibri" w:eastAsia="Times New Roman" w:hAnsi="Calibri" w:cs="Calibri"/>
                <w:color w:val="FFFFFF"/>
                <w:sz w:val="20"/>
                <w:szCs w:val="20"/>
                <w:lang w:eastAsia="en-IE"/>
              </w:rPr>
              <w:t>Percentage Weighting</w:t>
            </w:r>
          </w:p>
        </w:tc>
        <w:tc>
          <w:tcPr>
            <w:tcW w:w="213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4E05DBB2" w14:textId="77777777" w:rsidR="00B03392" w:rsidRPr="009D09A0" w:rsidRDefault="00B03392" w:rsidP="005836B5">
            <w:pPr>
              <w:spacing w:after="0" w:line="240" w:lineRule="auto"/>
              <w:jc w:val="center"/>
              <w:rPr>
                <w:rFonts w:ascii="Calibri" w:eastAsia="Times New Roman" w:hAnsi="Calibri" w:cs="Calibri"/>
                <w:color w:val="FFFFFF"/>
                <w:sz w:val="20"/>
                <w:szCs w:val="20"/>
                <w:lang w:eastAsia="en-IE"/>
              </w:rPr>
            </w:pPr>
            <w:r w:rsidRPr="008752DE">
              <w:rPr>
                <w:rFonts w:ascii="Calibri" w:eastAsia="Times New Roman" w:hAnsi="Calibri" w:cs="Calibri"/>
                <w:color w:val="FFFFFF"/>
                <w:sz w:val="20"/>
                <w:szCs w:val="20"/>
                <w:lang w:eastAsia="en-IE"/>
              </w:rPr>
              <w:t>Completion Status (Complete, Not</w:t>
            </w:r>
            <w:r>
              <w:rPr>
                <w:rFonts w:ascii="Calibri" w:eastAsia="Times New Roman" w:hAnsi="Calibri" w:cs="Calibri"/>
                <w:color w:val="FFFFFF"/>
                <w:sz w:val="20"/>
                <w:szCs w:val="20"/>
                <w:lang w:eastAsia="en-IE"/>
              </w:rPr>
              <w:t xml:space="preserve"> S</w:t>
            </w:r>
            <w:r w:rsidRPr="008752DE">
              <w:rPr>
                <w:rFonts w:ascii="Calibri" w:eastAsia="Times New Roman" w:hAnsi="Calibri" w:cs="Calibri"/>
                <w:color w:val="FFFFFF"/>
                <w:sz w:val="20"/>
                <w:szCs w:val="20"/>
                <w:lang w:eastAsia="en-IE"/>
              </w:rPr>
              <w:t xml:space="preserve">tarted, </w:t>
            </w:r>
            <w:r>
              <w:rPr>
                <w:rFonts w:ascii="Calibri" w:eastAsia="Times New Roman" w:hAnsi="Calibri" w:cs="Calibri"/>
                <w:color w:val="FFFFFF"/>
                <w:sz w:val="20"/>
                <w:szCs w:val="20"/>
                <w:lang w:eastAsia="en-IE"/>
              </w:rPr>
              <w:t>Partially complete)</w:t>
            </w:r>
          </w:p>
        </w:tc>
        <w:tc>
          <w:tcPr>
            <w:tcW w:w="116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14:paraId="51CA10B5" w14:textId="77777777" w:rsidR="00B03392" w:rsidRPr="008752DE" w:rsidRDefault="00B03392" w:rsidP="005836B5">
            <w:pPr>
              <w:spacing w:after="0" w:line="240" w:lineRule="auto"/>
              <w:jc w:val="center"/>
              <w:rPr>
                <w:rFonts w:ascii="Calibri" w:eastAsia="Times New Roman" w:hAnsi="Calibri" w:cs="Calibri"/>
                <w:color w:val="FFFFFF"/>
                <w:sz w:val="20"/>
                <w:szCs w:val="20"/>
                <w:lang w:eastAsia="en-IE"/>
              </w:rPr>
            </w:pPr>
            <w:r>
              <w:rPr>
                <w:rFonts w:ascii="Calibri" w:eastAsia="Times New Roman" w:hAnsi="Calibri" w:cs="Calibri"/>
                <w:color w:val="FFFFFF"/>
                <w:sz w:val="20"/>
                <w:szCs w:val="20"/>
                <w:lang w:eastAsia="en-IE"/>
              </w:rPr>
              <w:t>Alternative Assessment Required</w:t>
            </w:r>
          </w:p>
          <w:p w14:paraId="4FEFCFD0" w14:textId="77777777" w:rsidR="00B03392" w:rsidRPr="008752DE" w:rsidRDefault="00B03392" w:rsidP="005836B5">
            <w:pPr>
              <w:spacing w:after="0" w:line="240" w:lineRule="auto"/>
              <w:jc w:val="center"/>
              <w:rPr>
                <w:rFonts w:ascii="Calibri" w:eastAsia="Times New Roman" w:hAnsi="Calibri" w:cs="Calibri"/>
                <w:color w:val="FFFFFF"/>
                <w:sz w:val="20"/>
                <w:szCs w:val="20"/>
                <w:lang w:eastAsia="en-IE"/>
              </w:rPr>
            </w:pPr>
            <w:r w:rsidRPr="008752DE">
              <w:rPr>
                <w:rFonts w:ascii="Calibri" w:eastAsia="Times New Roman" w:hAnsi="Calibri" w:cs="Calibri"/>
                <w:color w:val="FFFFFF"/>
                <w:sz w:val="20"/>
                <w:szCs w:val="20"/>
                <w:lang w:eastAsia="en-IE"/>
              </w:rPr>
              <w:t>(Yes, No)</w:t>
            </w:r>
          </w:p>
        </w:tc>
      </w:tr>
      <w:tr w:rsidR="00B03392" w:rsidRPr="009D09A0" w14:paraId="61E6AF7E" w14:textId="77777777" w:rsidTr="005836B5">
        <w:trPr>
          <w:trHeight w:val="270"/>
        </w:trPr>
        <w:tc>
          <w:tcPr>
            <w:tcW w:w="2337" w:type="dxa"/>
            <w:tcBorders>
              <w:top w:val="single" w:sz="4" w:space="0" w:color="auto"/>
              <w:left w:val="single" w:sz="4" w:space="0" w:color="auto"/>
              <w:bottom w:val="single" w:sz="4" w:space="0" w:color="auto"/>
              <w:right w:val="single" w:sz="4" w:space="0" w:color="auto"/>
            </w:tcBorders>
            <w:noWrap/>
            <w:vAlign w:val="bottom"/>
            <w:hideMark/>
          </w:tcPr>
          <w:p w14:paraId="422B6225"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1560EC67"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334" w:type="dxa"/>
            <w:tcBorders>
              <w:top w:val="single" w:sz="4" w:space="0" w:color="auto"/>
              <w:left w:val="single" w:sz="4" w:space="0" w:color="auto"/>
              <w:bottom w:val="single" w:sz="4" w:space="0" w:color="auto"/>
              <w:right w:val="single" w:sz="4" w:space="0" w:color="auto"/>
            </w:tcBorders>
          </w:tcPr>
          <w:p w14:paraId="4259DF6B"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0CDCE7F6"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162" w:type="dxa"/>
            <w:tcBorders>
              <w:top w:val="single" w:sz="4" w:space="0" w:color="auto"/>
              <w:left w:val="single" w:sz="4" w:space="0" w:color="auto"/>
              <w:bottom w:val="single" w:sz="4" w:space="0" w:color="auto"/>
              <w:right w:val="single" w:sz="4" w:space="0" w:color="auto"/>
            </w:tcBorders>
          </w:tcPr>
          <w:p w14:paraId="11BB84EA"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r>
      <w:tr w:rsidR="00B03392" w:rsidRPr="009D09A0" w14:paraId="27F1B9D2" w14:textId="77777777" w:rsidTr="005836B5">
        <w:trPr>
          <w:trHeight w:val="270"/>
        </w:trPr>
        <w:tc>
          <w:tcPr>
            <w:tcW w:w="2337" w:type="dxa"/>
            <w:tcBorders>
              <w:top w:val="single" w:sz="4" w:space="0" w:color="auto"/>
              <w:left w:val="single" w:sz="4" w:space="0" w:color="auto"/>
              <w:bottom w:val="single" w:sz="4" w:space="0" w:color="auto"/>
              <w:right w:val="single" w:sz="4" w:space="0" w:color="auto"/>
            </w:tcBorders>
            <w:noWrap/>
            <w:vAlign w:val="bottom"/>
            <w:hideMark/>
          </w:tcPr>
          <w:p w14:paraId="69E74E3C"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69B14F5A"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334" w:type="dxa"/>
            <w:tcBorders>
              <w:top w:val="single" w:sz="4" w:space="0" w:color="auto"/>
              <w:left w:val="single" w:sz="4" w:space="0" w:color="auto"/>
              <w:bottom w:val="single" w:sz="4" w:space="0" w:color="auto"/>
              <w:right w:val="single" w:sz="4" w:space="0" w:color="auto"/>
            </w:tcBorders>
          </w:tcPr>
          <w:p w14:paraId="523E1DB0"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3405DBA7"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162" w:type="dxa"/>
            <w:tcBorders>
              <w:top w:val="single" w:sz="4" w:space="0" w:color="auto"/>
              <w:left w:val="single" w:sz="4" w:space="0" w:color="auto"/>
              <w:bottom w:val="single" w:sz="4" w:space="0" w:color="auto"/>
              <w:right w:val="single" w:sz="4" w:space="0" w:color="auto"/>
            </w:tcBorders>
          </w:tcPr>
          <w:p w14:paraId="5FC87307"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r>
      <w:tr w:rsidR="00B03392" w:rsidRPr="009D09A0" w14:paraId="6DF780A8" w14:textId="77777777" w:rsidTr="005836B5">
        <w:trPr>
          <w:trHeight w:val="270"/>
        </w:trPr>
        <w:tc>
          <w:tcPr>
            <w:tcW w:w="2337" w:type="dxa"/>
            <w:tcBorders>
              <w:top w:val="single" w:sz="4" w:space="0" w:color="auto"/>
              <w:left w:val="single" w:sz="4" w:space="0" w:color="auto"/>
              <w:bottom w:val="single" w:sz="4" w:space="0" w:color="auto"/>
              <w:right w:val="single" w:sz="4" w:space="0" w:color="auto"/>
            </w:tcBorders>
            <w:noWrap/>
            <w:vAlign w:val="bottom"/>
            <w:hideMark/>
          </w:tcPr>
          <w:p w14:paraId="7F7284CD"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675DB2AB"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334" w:type="dxa"/>
            <w:tcBorders>
              <w:top w:val="single" w:sz="4" w:space="0" w:color="auto"/>
              <w:left w:val="single" w:sz="4" w:space="0" w:color="auto"/>
              <w:bottom w:val="single" w:sz="4" w:space="0" w:color="auto"/>
              <w:right w:val="single" w:sz="4" w:space="0" w:color="auto"/>
            </w:tcBorders>
          </w:tcPr>
          <w:p w14:paraId="109C3040"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52F3D0D4"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162" w:type="dxa"/>
            <w:tcBorders>
              <w:top w:val="single" w:sz="4" w:space="0" w:color="auto"/>
              <w:left w:val="single" w:sz="4" w:space="0" w:color="auto"/>
              <w:bottom w:val="single" w:sz="4" w:space="0" w:color="auto"/>
              <w:right w:val="single" w:sz="4" w:space="0" w:color="auto"/>
            </w:tcBorders>
          </w:tcPr>
          <w:p w14:paraId="6E9F3D17"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r>
      <w:tr w:rsidR="00B03392" w:rsidRPr="009D09A0" w14:paraId="4937C921" w14:textId="77777777" w:rsidTr="005836B5">
        <w:trPr>
          <w:trHeight w:val="270"/>
        </w:trPr>
        <w:tc>
          <w:tcPr>
            <w:tcW w:w="2337" w:type="dxa"/>
            <w:tcBorders>
              <w:top w:val="single" w:sz="4" w:space="0" w:color="auto"/>
              <w:left w:val="single" w:sz="4" w:space="0" w:color="auto"/>
              <w:bottom w:val="single" w:sz="4" w:space="0" w:color="auto"/>
              <w:right w:val="single" w:sz="4" w:space="0" w:color="auto"/>
            </w:tcBorders>
            <w:noWrap/>
            <w:vAlign w:val="bottom"/>
            <w:hideMark/>
          </w:tcPr>
          <w:p w14:paraId="4B0F9D0C"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3108C47B"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334" w:type="dxa"/>
            <w:tcBorders>
              <w:top w:val="single" w:sz="4" w:space="0" w:color="auto"/>
              <w:left w:val="single" w:sz="4" w:space="0" w:color="auto"/>
              <w:bottom w:val="single" w:sz="4" w:space="0" w:color="auto"/>
              <w:right w:val="single" w:sz="4" w:space="0" w:color="auto"/>
            </w:tcBorders>
          </w:tcPr>
          <w:p w14:paraId="38666479"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4B293BDD"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162" w:type="dxa"/>
            <w:tcBorders>
              <w:top w:val="single" w:sz="4" w:space="0" w:color="auto"/>
              <w:left w:val="single" w:sz="4" w:space="0" w:color="auto"/>
              <w:bottom w:val="single" w:sz="4" w:space="0" w:color="auto"/>
              <w:right w:val="single" w:sz="4" w:space="0" w:color="auto"/>
            </w:tcBorders>
          </w:tcPr>
          <w:p w14:paraId="07EA7930"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r>
      <w:tr w:rsidR="00B03392" w:rsidRPr="009D09A0" w14:paraId="330B9DB4" w14:textId="77777777" w:rsidTr="005836B5">
        <w:trPr>
          <w:trHeight w:val="270"/>
        </w:trPr>
        <w:tc>
          <w:tcPr>
            <w:tcW w:w="2337" w:type="dxa"/>
            <w:tcBorders>
              <w:top w:val="single" w:sz="4" w:space="0" w:color="auto"/>
              <w:left w:val="single" w:sz="4" w:space="0" w:color="auto"/>
              <w:bottom w:val="single" w:sz="4" w:space="0" w:color="auto"/>
              <w:right w:val="single" w:sz="4" w:space="0" w:color="auto"/>
            </w:tcBorders>
            <w:noWrap/>
            <w:vAlign w:val="bottom"/>
            <w:hideMark/>
          </w:tcPr>
          <w:p w14:paraId="7C2BD4A5"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3889C018"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334" w:type="dxa"/>
            <w:tcBorders>
              <w:top w:val="single" w:sz="4" w:space="0" w:color="auto"/>
              <w:left w:val="single" w:sz="4" w:space="0" w:color="auto"/>
              <w:bottom w:val="single" w:sz="4" w:space="0" w:color="auto"/>
              <w:right w:val="single" w:sz="4" w:space="0" w:color="auto"/>
            </w:tcBorders>
          </w:tcPr>
          <w:p w14:paraId="179B1FD4"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3520C9F4"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162" w:type="dxa"/>
            <w:tcBorders>
              <w:top w:val="single" w:sz="4" w:space="0" w:color="auto"/>
              <w:left w:val="single" w:sz="4" w:space="0" w:color="auto"/>
              <w:bottom w:val="single" w:sz="4" w:space="0" w:color="auto"/>
              <w:right w:val="single" w:sz="4" w:space="0" w:color="auto"/>
            </w:tcBorders>
          </w:tcPr>
          <w:p w14:paraId="45F0697C"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r>
      <w:tr w:rsidR="00B03392" w:rsidRPr="009D09A0" w14:paraId="44AA3DA6" w14:textId="77777777" w:rsidTr="005836B5">
        <w:trPr>
          <w:trHeight w:val="270"/>
        </w:trPr>
        <w:tc>
          <w:tcPr>
            <w:tcW w:w="2337" w:type="dxa"/>
            <w:tcBorders>
              <w:top w:val="single" w:sz="4" w:space="0" w:color="auto"/>
              <w:left w:val="single" w:sz="4" w:space="0" w:color="auto"/>
              <w:bottom w:val="single" w:sz="4" w:space="0" w:color="auto"/>
              <w:right w:val="single" w:sz="4" w:space="0" w:color="auto"/>
            </w:tcBorders>
            <w:noWrap/>
            <w:vAlign w:val="bottom"/>
            <w:hideMark/>
          </w:tcPr>
          <w:p w14:paraId="5FADCC32"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297F70C8"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334" w:type="dxa"/>
            <w:tcBorders>
              <w:top w:val="single" w:sz="4" w:space="0" w:color="auto"/>
              <w:left w:val="single" w:sz="4" w:space="0" w:color="auto"/>
              <w:bottom w:val="single" w:sz="4" w:space="0" w:color="auto"/>
              <w:right w:val="single" w:sz="4" w:space="0" w:color="auto"/>
            </w:tcBorders>
          </w:tcPr>
          <w:p w14:paraId="19168199"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0F76955D"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162" w:type="dxa"/>
            <w:tcBorders>
              <w:top w:val="single" w:sz="4" w:space="0" w:color="auto"/>
              <w:left w:val="single" w:sz="4" w:space="0" w:color="auto"/>
              <w:bottom w:val="single" w:sz="4" w:space="0" w:color="auto"/>
              <w:right w:val="single" w:sz="4" w:space="0" w:color="auto"/>
            </w:tcBorders>
          </w:tcPr>
          <w:p w14:paraId="534CCEE6"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r>
      <w:tr w:rsidR="00B03392" w:rsidRPr="009D09A0" w14:paraId="5EFEDF0E" w14:textId="77777777" w:rsidTr="005836B5">
        <w:trPr>
          <w:trHeight w:val="270"/>
        </w:trPr>
        <w:tc>
          <w:tcPr>
            <w:tcW w:w="2337" w:type="dxa"/>
            <w:tcBorders>
              <w:top w:val="single" w:sz="4" w:space="0" w:color="auto"/>
              <w:left w:val="single" w:sz="4" w:space="0" w:color="auto"/>
              <w:bottom w:val="single" w:sz="4" w:space="0" w:color="auto"/>
              <w:right w:val="single" w:sz="4" w:space="0" w:color="auto"/>
            </w:tcBorders>
            <w:noWrap/>
            <w:vAlign w:val="bottom"/>
            <w:hideMark/>
          </w:tcPr>
          <w:p w14:paraId="520BD8F4"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2B8EE5B4"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334" w:type="dxa"/>
            <w:tcBorders>
              <w:top w:val="single" w:sz="4" w:space="0" w:color="auto"/>
              <w:left w:val="single" w:sz="4" w:space="0" w:color="auto"/>
              <w:bottom w:val="single" w:sz="4" w:space="0" w:color="auto"/>
              <w:right w:val="single" w:sz="4" w:space="0" w:color="auto"/>
            </w:tcBorders>
          </w:tcPr>
          <w:p w14:paraId="240EF4CC"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6CD1F7BF"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162" w:type="dxa"/>
            <w:tcBorders>
              <w:top w:val="single" w:sz="4" w:space="0" w:color="auto"/>
              <w:left w:val="single" w:sz="4" w:space="0" w:color="auto"/>
              <w:bottom w:val="single" w:sz="4" w:space="0" w:color="auto"/>
              <w:right w:val="single" w:sz="4" w:space="0" w:color="auto"/>
            </w:tcBorders>
          </w:tcPr>
          <w:p w14:paraId="4E1A38B9"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r>
      <w:tr w:rsidR="00B03392" w:rsidRPr="009D09A0" w14:paraId="5541F3E8" w14:textId="77777777" w:rsidTr="005836B5">
        <w:trPr>
          <w:trHeight w:val="270"/>
        </w:trPr>
        <w:tc>
          <w:tcPr>
            <w:tcW w:w="2337" w:type="dxa"/>
            <w:tcBorders>
              <w:top w:val="single" w:sz="4" w:space="0" w:color="auto"/>
              <w:left w:val="single" w:sz="4" w:space="0" w:color="auto"/>
              <w:bottom w:val="single" w:sz="4" w:space="0" w:color="auto"/>
              <w:right w:val="single" w:sz="4" w:space="0" w:color="auto"/>
            </w:tcBorders>
            <w:noWrap/>
            <w:vAlign w:val="bottom"/>
            <w:hideMark/>
          </w:tcPr>
          <w:p w14:paraId="72C011B8"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4D74C6CA"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334" w:type="dxa"/>
            <w:tcBorders>
              <w:top w:val="single" w:sz="4" w:space="0" w:color="auto"/>
              <w:left w:val="single" w:sz="4" w:space="0" w:color="auto"/>
              <w:bottom w:val="single" w:sz="4" w:space="0" w:color="auto"/>
              <w:right w:val="single" w:sz="4" w:space="0" w:color="auto"/>
            </w:tcBorders>
          </w:tcPr>
          <w:p w14:paraId="13FB1278"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22004C54"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162" w:type="dxa"/>
            <w:tcBorders>
              <w:top w:val="single" w:sz="4" w:space="0" w:color="auto"/>
              <w:left w:val="single" w:sz="4" w:space="0" w:color="auto"/>
              <w:bottom w:val="single" w:sz="4" w:space="0" w:color="auto"/>
              <w:right w:val="single" w:sz="4" w:space="0" w:color="auto"/>
            </w:tcBorders>
          </w:tcPr>
          <w:p w14:paraId="007CF7FA"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r>
      <w:tr w:rsidR="00B03392" w:rsidRPr="009D09A0" w14:paraId="70FB423E" w14:textId="77777777" w:rsidTr="005836B5">
        <w:trPr>
          <w:trHeight w:val="270"/>
        </w:trPr>
        <w:tc>
          <w:tcPr>
            <w:tcW w:w="2337" w:type="dxa"/>
            <w:tcBorders>
              <w:top w:val="single" w:sz="4" w:space="0" w:color="auto"/>
              <w:left w:val="single" w:sz="4" w:space="0" w:color="auto"/>
              <w:bottom w:val="single" w:sz="4" w:space="0" w:color="auto"/>
              <w:right w:val="single" w:sz="4" w:space="0" w:color="auto"/>
            </w:tcBorders>
            <w:noWrap/>
            <w:vAlign w:val="bottom"/>
            <w:hideMark/>
          </w:tcPr>
          <w:p w14:paraId="5E36ED10"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7C3165B0"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334" w:type="dxa"/>
            <w:tcBorders>
              <w:top w:val="single" w:sz="4" w:space="0" w:color="auto"/>
              <w:left w:val="single" w:sz="4" w:space="0" w:color="auto"/>
              <w:bottom w:val="single" w:sz="4" w:space="0" w:color="auto"/>
              <w:right w:val="single" w:sz="4" w:space="0" w:color="auto"/>
            </w:tcBorders>
          </w:tcPr>
          <w:p w14:paraId="0E16F9D7"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227B6BF9"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162" w:type="dxa"/>
            <w:tcBorders>
              <w:top w:val="single" w:sz="4" w:space="0" w:color="auto"/>
              <w:left w:val="single" w:sz="4" w:space="0" w:color="auto"/>
              <w:bottom w:val="single" w:sz="4" w:space="0" w:color="auto"/>
              <w:right w:val="single" w:sz="4" w:space="0" w:color="auto"/>
            </w:tcBorders>
          </w:tcPr>
          <w:p w14:paraId="73E9F224"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r>
      <w:tr w:rsidR="00B03392" w:rsidRPr="009D09A0" w14:paraId="1F6915E2" w14:textId="77777777" w:rsidTr="005836B5">
        <w:trPr>
          <w:trHeight w:val="270"/>
        </w:trPr>
        <w:tc>
          <w:tcPr>
            <w:tcW w:w="2337" w:type="dxa"/>
            <w:tcBorders>
              <w:top w:val="single" w:sz="4" w:space="0" w:color="auto"/>
              <w:left w:val="single" w:sz="4" w:space="0" w:color="auto"/>
              <w:bottom w:val="single" w:sz="4" w:space="0" w:color="auto"/>
              <w:right w:val="single" w:sz="4" w:space="0" w:color="auto"/>
            </w:tcBorders>
            <w:noWrap/>
            <w:vAlign w:val="bottom"/>
          </w:tcPr>
          <w:p w14:paraId="72292567"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053" w:type="dxa"/>
            <w:tcBorders>
              <w:top w:val="single" w:sz="4" w:space="0" w:color="auto"/>
              <w:left w:val="single" w:sz="4" w:space="0" w:color="auto"/>
              <w:bottom w:val="single" w:sz="4" w:space="0" w:color="auto"/>
              <w:right w:val="single" w:sz="4" w:space="0" w:color="auto"/>
            </w:tcBorders>
            <w:noWrap/>
            <w:vAlign w:val="bottom"/>
          </w:tcPr>
          <w:p w14:paraId="2F8CDB60"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334" w:type="dxa"/>
            <w:tcBorders>
              <w:top w:val="single" w:sz="4" w:space="0" w:color="auto"/>
              <w:left w:val="single" w:sz="4" w:space="0" w:color="auto"/>
              <w:bottom w:val="single" w:sz="4" w:space="0" w:color="auto"/>
              <w:right w:val="single" w:sz="4" w:space="0" w:color="auto"/>
            </w:tcBorders>
          </w:tcPr>
          <w:p w14:paraId="49C8CE90"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2130" w:type="dxa"/>
            <w:tcBorders>
              <w:top w:val="single" w:sz="4" w:space="0" w:color="auto"/>
              <w:left w:val="single" w:sz="4" w:space="0" w:color="auto"/>
              <w:bottom w:val="single" w:sz="4" w:space="0" w:color="auto"/>
              <w:right w:val="single" w:sz="4" w:space="0" w:color="auto"/>
            </w:tcBorders>
            <w:noWrap/>
            <w:vAlign w:val="bottom"/>
          </w:tcPr>
          <w:p w14:paraId="37A9383D"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c>
          <w:tcPr>
            <w:tcW w:w="1162" w:type="dxa"/>
            <w:tcBorders>
              <w:top w:val="single" w:sz="4" w:space="0" w:color="auto"/>
              <w:left w:val="single" w:sz="4" w:space="0" w:color="auto"/>
              <w:bottom w:val="single" w:sz="4" w:space="0" w:color="auto"/>
              <w:right w:val="single" w:sz="4" w:space="0" w:color="auto"/>
            </w:tcBorders>
          </w:tcPr>
          <w:p w14:paraId="71DF5266" w14:textId="77777777" w:rsidR="00B03392" w:rsidRPr="009D09A0" w:rsidRDefault="00B03392" w:rsidP="005836B5">
            <w:pPr>
              <w:spacing w:after="0" w:line="240" w:lineRule="auto"/>
              <w:rPr>
                <w:rFonts w:ascii="Times New Roman" w:eastAsia="Times New Roman" w:hAnsi="Times New Roman" w:cs="Times New Roman"/>
                <w:sz w:val="20"/>
                <w:szCs w:val="20"/>
                <w:lang w:eastAsia="en-IE"/>
              </w:rPr>
            </w:pPr>
          </w:p>
        </w:tc>
      </w:tr>
    </w:tbl>
    <w:p w14:paraId="1D793846" w14:textId="77777777" w:rsidR="00B03392" w:rsidRDefault="00B03392" w:rsidP="00B03392"/>
    <w:p w14:paraId="4E709F9C" w14:textId="77777777" w:rsidR="00B03392" w:rsidRDefault="00B03392" w:rsidP="00B03392">
      <w:r w:rsidRPr="006654AC">
        <w:rPr>
          <w:b/>
          <w:bCs/>
        </w:rPr>
        <w:t>For each assessment element that needs an alternative</w:t>
      </w:r>
      <w:r>
        <w:rPr>
          <w:b/>
          <w:bCs/>
        </w:rPr>
        <w:t>,</w:t>
      </w:r>
      <w:r w:rsidRPr="006654AC">
        <w:rPr>
          <w:b/>
          <w:bCs/>
        </w:rPr>
        <w:t xml:space="preserve"> enter summary detail here</w:t>
      </w:r>
      <w:r>
        <w:t>.</w:t>
      </w:r>
    </w:p>
    <w:tbl>
      <w:tblPr>
        <w:tblStyle w:val="TableGrid"/>
        <w:tblW w:w="0" w:type="auto"/>
        <w:tblLook w:val="04A0" w:firstRow="1" w:lastRow="0" w:firstColumn="1" w:lastColumn="0" w:noHBand="0" w:noVBand="1"/>
      </w:tblPr>
      <w:tblGrid>
        <w:gridCol w:w="3114"/>
        <w:gridCol w:w="5902"/>
      </w:tblGrid>
      <w:tr w:rsidR="00B03392" w14:paraId="67E01591" w14:textId="77777777" w:rsidTr="005836B5">
        <w:tc>
          <w:tcPr>
            <w:tcW w:w="3114" w:type="dxa"/>
            <w:shd w:val="clear" w:color="auto" w:fill="808080" w:themeFill="background1" w:themeFillShade="80"/>
          </w:tcPr>
          <w:p w14:paraId="51A7F6C4" w14:textId="77777777" w:rsidR="00B03392" w:rsidRDefault="00B03392" w:rsidP="005836B5">
            <w:r>
              <w:rPr>
                <w:color w:val="FFFFFF" w:themeColor="background1"/>
              </w:rPr>
              <w:t>Assessment Element to replace:</w:t>
            </w:r>
          </w:p>
        </w:tc>
        <w:tc>
          <w:tcPr>
            <w:tcW w:w="5902" w:type="dxa"/>
            <w:shd w:val="clear" w:color="auto" w:fill="auto"/>
          </w:tcPr>
          <w:p w14:paraId="33B2A7E7" w14:textId="77777777" w:rsidR="00B03392" w:rsidRDefault="00B03392" w:rsidP="005836B5"/>
        </w:tc>
      </w:tr>
      <w:tr w:rsidR="00B03392" w14:paraId="723E0F2D" w14:textId="77777777" w:rsidTr="005836B5">
        <w:tc>
          <w:tcPr>
            <w:tcW w:w="9016" w:type="dxa"/>
            <w:gridSpan w:val="2"/>
          </w:tcPr>
          <w:p w14:paraId="1AA854EA" w14:textId="77777777" w:rsidR="00B03392" w:rsidRDefault="00B03392" w:rsidP="005836B5">
            <w:r>
              <w:t>Summary of why, and the alternative assessment method you are planning.  Include how you are planning to distribute to learners and have learners submit.</w:t>
            </w:r>
          </w:p>
          <w:p w14:paraId="46CE4470" w14:textId="77777777" w:rsidR="00B03392" w:rsidRDefault="00B03392" w:rsidP="005836B5"/>
          <w:p w14:paraId="722455B3" w14:textId="77777777" w:rsidR="00B03392" w:rsidRDefault="00B03392" w:rsidP="005836B5"/>
          <w:p w14:paraId="76F8AC22" w14:textId="77777777" w:rsidR="00B03392" w:rsidRDefault="00B03392" w:rsidP="005836B5"/>
          <w:p w14:paraId="3CF09B26" w14:textId="77777777" w:rsidR="00B03392" w:rsidRDefault="00B03392" w:rsidP="005836B5"/>
          <w:p w14:paraId="757CD1F3" w14:textId="77777777" w:rsidR="00B03392" w:rsidRDefault="00B03392" w:rsidP="005836B5"/>
          <w:p w14:paraId="508F4C9D" w14:textId="77777777" w:rsidR="00B03392" w:rsidRDefault="00B03392" w:rsidP="005836B5"/>
          <w:p w14:paraId="247B0E42" w14:textId="77777777" w:rsidR="00B03392" w:rsidRDefault="00B03392" w:rsidP="005836B5"/>
          <w:p w14:paraId="1FDED10C" w14:textId="77777777" w:rsidR="00B03392" w:rsidRDefault="00B03392" w:rsidP="005836B5"/>
          <w:p w14:paraId="42066F62" w14:textId="77777777" w:rsidR="00B03392" w:rsidRDefault="00B03392" w:rsidP="005836B5"/>
          <w:p w14:paraId="0BEBDB05" w14:textId="77777777" w:rsidR="00B03392" w:rsidRDefault="00B03392" w:rsidP="005836B5"/>
        </w:tc>
      </w:tr>
    </w:tbl>
    <w:p w14:paraId="51D932AC" w14:textId="77777777" w:rsidR="00B03392" w:rsidRDefault="00B03392" w:rsidP="00B03392">
      <w:pPr>
        <w:rPr>
          <w:b/>
          <w:bCs/>
        </w:rPr>
      </w:pPr>
    </w:p>
    <w:p w14:paraId="1479DE1C" w14:textId="77777777" w:rsidR="00B03392" w:rsidRDefault="00B03392" w:rsidP="00B03392">
      <w:r>
        <w:br w:type="page"/>
      </w:r>
    </w:p>
    <w:p w14:paraId="224A81AF" w14:textId="77777777" w:rsidR="00B03392" w:rsidRDefault="00B03392" w:rsidP="00B03392"/>
    <w:tbl>
      <w:tblPr>
        <w:tblStyle w:val="TableGrid"/>
        <w:tblW w:w="0" w:type="auto"/>
        <w:tblLook w:val="04A0" w:firstRow="1" w:lastRow="0" w:firstColumn="1" w:lastColumn="0" w:noHBand="0" w:noVBand="1"/>
      </w:tblPr>
      <w:tblGrid>
        <w:gridCol w:w="3114"/>
        <w:gridCol w:w="5902"/>
      </w:tblGrid>
      <w:tr w:rsidR="00B03392" w14:paraId="69E7FADF" w14:textId="77777777" w:rsidTr="005836B5">
        <w:tc>
          <w:tcPr>
            <w:tcW w:w="3114" w:type="dxa"/>
            <w:shd w:val="clear" w:color="auto" w:fill="808080" w:themeFill="background1" w:themeFillShade="80"/>
          </w:tcPr>
          <w:p w14:paraId="1F5DE22E" w14:textId="77777777" w:rsidR="00B03392" w:rsidRDefault="00B03392" w:rsidP="005836B5">
            <w:r>
              <w:rPr>
                <w:color w:val="FFFFFF" w:themeColor="background1"/>
              </w:rPr>
              <w:t>Assessment Element to replace:</w:t>
            </w:r>
          </w:p>
        </w:tc>
        <w:tc>
          <w:tcPr>
            <w:tcW w:w="5902" w:type="dxa"/>
            <w:shd w:val="clear" w:color="auto" w:fill="auto"/>
          </w:tcPr>
          <w:p w14:paraId="6FBABCC0" w14:textId="77777777" w:rsidR="00B03392" w:rsidRDefault="00B03392" w:rsidP="005836B5"/>
        </w:tc>
      </w:tr>
      <w:tr w:rsidR="00B03392" w14:paraId="290BE7EC" w14:textId="77777777" w:rsidTr="005836B5">
        <w:tc>
          <w:tcPr>
            <w:tcW w:w="9016" w:type="dxa"/>
            <w:gridSpan w:val="2"/>
          </w:tcPr>
          <w:p w14:paraId="03903739" w14:textId="77777777" w:rsidR="00B03392" w:rsidRDefault="00B03392" w:rsidP="005836B5">
            <w:r>
              <w:t>Summary of why, and the alternative assessment method you are planning.  Include how you are planning to distribute to learners and have learners submit.</w:t>
            </w:r>
          </w:p>
          <w:p w14:paraId="4EA342FF" w14:textId="77777777" w:rsidR="00B03392" w:rsidRDefault="00B03392" w:rsidP="005836B5"/>
          <w:p w14:paraId="684E20CD" w14:textId="77777777" w:rsidR="00B03392" w:rsidRDefault="00B03392" w:rsidP="005836B5"/>
          <w:p w14:paraId="184D5575" w14:textId="77777777" w:rsidR="00B03392" w:rsidRDefault="00B03392" w:rsidP="005836B5"/>
          <w:p w14:paraId="69D41C14" w14:textId="77777777" w:rsidR="00B03392" w:rsidRDefault="00B03392" w:rsidP="005836B5"/>
          <w:p w14:paraId="09461C69" w14:textId="77777777" w:rsidR="00B03392" w:rsidRDefault="00B03392" w:rsidP="005836B5"/>
          <w:p w14:paraId="61BCA642" w14:textId="77777777" w:rsidR="00B03392" w:rsidRDefault="00B03392" w:rsidP="005836B5"/>
          <w:p w14:paraId="1D432212" w14:textId="77777777" w:rsidR="00B03392" w:rsidRDefault="00B03392" w:rsidP="005836B5"/>
          <w:p w14:paraId="337EDC30" w14:textId="77777777" w:rsidR="00B03392" w:rsidRDefault="00B03392" w:rsidP="005836B5"/>
          <w:p w14:paraId="24D1FA80" w14:textId="77777777" w:rsidR="00B03392" w:rsidRDefault="00B03392" w:rsidP="005836B5"/>
          <w:p w14:paraId="2683CAE8" w14:textId="77777777" w:rsidR="00B03392" w:rsidRDefault="00B03392" w:rsidP="005836B5"/>
        </w:tc>
      </w:tr>
    </w:tbl>
    <w:p w14:paraId="48CD00B5" w14:textId="77777777" w:rsidR="00B03392" w:rsidRDefault="00B03392" w:rsidP="00B03392">
      <w:pPr>
        <w:rPr>
          <w:b/>
          <w:bCs/>
        </w:rPr>
      </w:pPr>
    </w:p>
    <w:tbl>
      <w:tblPr>
        <w:tblStyle w:val="TableGrid"/>
        <w:tblW w:w="0" w:type="auto"/>
        <w:tblLook w:val="04A0" w:firstRow="1" w:lastRow="0" w:firstColumn="1" w:lastColumn="0" w:noHBand="0" w:noVBand="1"/>
      </w:tblPr>
      <w:tblGrid>
        <w:gridCol w:w="3114"/>
        <w:gridCol w:w="5902"/>
      </w:tblGrid>
      <w:tr w:rsidR="00B03392" w14:paraId="159D24E6" w14:textId="77777777" w:rsidTr="005836B5">
        <w:tc>
          <w:tcPr>
            <w:tcW w:w="3114" w:type="dxa"/>
            <w:shd w:val="clear" w:color="auto" w:fill="808080" w:themeFill="background1" w:themeFillShade="80"/>
          </w:tcPr>
          <w:p w14:paraId="7BA0ED87" w14:textId="77777777" w:rsidR="00B03392" w:rsidRDefault="00B03392" w:rsidP="005836B5">
            <w:r>
              <w:rPr>
                <w:color w:val="FFFFFF" w:themeColor="background1"/>
              </w:rPr>
              <w:t>Assessment Element to replace:</w:t>
            </w:r>
          </w:p>
        </w:tc>
        <w:tc>
          <w:tcPr>
            <w:tcW w:w="5902" w:type="dxa"/>
            <w:shd w:val="clear" w:color="auto" w:fill="auto"/>
          </w:tcPr>
          <w:p w14:paraId="67C542B6" w14:textId="77777777" w:rsidR="00B03392" w:rsidRDefault="00B03392" w:rsidP="005836B5"/>
        </w:tc>
      </w:tr>
      <w:tr w:rsidR="00B03392" w14:paraId="4D642651" w14:textId="77777777" w:rsidTr="005836B5">
        <w:tc>
          <w:tcPr>
            <w:tcW w:w="9016" w:type="dxa"/>
            <w:gridSpan w:val="2"/>
          </w:tcPr>
          <w:p w14:paraId="489D4ACB" w14:textId="77777777" w:rsidR="00B03392" w:rsidRDefault="00B03392" w:rsidP="005836B5">
            <w:r>
              <w:t>Summary of why, and the alternative assessment method you are planning.  Include how you are planning to distribute to learners and have learners submit.</w:t>
            </w:r>
          </w:p>
          <w:p w14:paraId="554B3346" w14:textId="77777777" w:rsidR="00B03392" w:rsidRDefault="00B03392" w:rsidP="005836B5"/>
          <w:p w14:paraId="40FAE2FD" w14:textId="77777777" w:rsidR="00B03392" w:rsidRDefault="00B03392" w:rsidP="005836B5"/>
          <w:p w14:paraId="73E2E696" w14:textId="77777777" w:rsidR="00B03392" w:rsidRDefault="00B03392" w:rsidP="005836B5"/>
          <w:p w14:paraId="62B51129" w14:textId="77777777" w:rsidR="00B03392" w:rsidRDefault="00B03392" w:rsidP="005836B5"/>
          <w:p w14:paraId="576037B9" w14:textId="77777777" w:rsidR="00B03392" w:rsidRDefault="00B03392" w:rsidP="005836B5"/>
          <w:p w14:paraId="21468847" w14:textId="77777777" w:rsidR="00B03392" w:rsidRDefault="00B03392" w:rsidP="005836B5"/>
          <w:p w14:paraId="29E6DDFE" w14:textId="77777777" w:rsidR="00B03392" w:rsidRDefault="00B03392" w:rsidP="005836B5"/>
          <w:p w14:paraId="18DF16B8" w14:textId="77777777" w:rsidR="00B03392" w:rsidRDefault="00B03392" w:rsidP="005836B5"/>
          <w:p w14:paraId="41774239" w14:textId="77777777" w:rsidR="00B03392" w:rsidRDefault="00B03392" w:rsidP="005836B5"/>
          <w:p w14:paraId="17345316" w14:textId="77777777" w:rsidR="00B03392" w:rsidRDefault="00B03392" w:rsidP="005836B5"/>
        </w:tc>
      </w:tr>
    </w:tbl>
    <w:p w14:paraId="161EDB87" w14:textId="77777777" w:rsidR="00B03392" w:rsidRPr="00F71F9E" w:rsidRDefault="00B03392" w:rsidP="00B03392">
      <w:pPr>
        <w:rPr>
          <w:b/>
          <w:bCs/>
        </w:rPr>
      </w:pPr>
    </w:p>
    <w:tbl>
      <w:tblPr>
        <w:tblStyle w:val="TableGrid"/>
        <w:tblW w:w="0" w:type="auto"/>
        <w:tblLook w:val="04A0" w:firstRow="1" w:lastRow="0" w:firstColumn="1" w:lastColumn="0" w:noHBand="0" w:noVBand="1"/>
      </w:tblPr>
      <w:tblGrid>
        <w:gridCol w:w="9016"/>
      </w:tblGrid>
      <w:tr w:rsidR="00B03392" w14:paraId="657F1B89" w14:textId="77777777" w:rsidTr="005836B5">
        <w:tc>
          <w:tcPr>
            <w:tcW w:w="9016" w:type="dxa"/>
            <w:shd w:val="clear" w:color="auto" w:fill="808080" w:themeFill="background1" w:themeFillShade="80"/>
          </w:tcPr>
          <w:p w14:paraId="38D88550" w14:textId="77777777" w:rsidR="00B03392" w:rsidRDefault="00B03392" w:rsidP="005836B5">
            <w:r w:rsidRPr="008752DE">
              <w:rPr>
                <w:color w:val="FFFFFF" w:themeColor="background1"/>
              </w:rPr>
              <w:t>Notes, Comments, Issues</w:t>
            </w:r>
          </w:p>
        </w:tc>
      </w:tr>
      <w:tr w:rsidR="00B03392" w14:paraId="604CC464" w14:textId="77777777" w:rsidTr="005836B5">
        <w:tc>
          <w:tcPr>
            <w:tcW w:w="9016" w:type="dxa"/>
          </w:tcPr>
          <w:p w14:paraId="58504FED" w14:textId="77777777" w:rsidR="00B03392" w:rsidRDefault="00B03392" w:rsidP="005836B5"/>
          <w:p w14:paraId="1C172C4A" w14:textId="77777777" w:rsidR="00B03392" w:rsidRDefault="00B03392" w:rsidP="005836B5"/>
          <w:p w14:paraId="400AC9A8" w14:textId="77777777" w:rsidR="00B03392" w:rsidRDefault="00B03392" w:rsidP="005836B5"/>
          <w:p w14:paraId="78E70366" w14:textId="77777777" w:rsidR="00B03392" w:rsidRDefault="00B03392" w:rsidP="005836B5"/>
          <w:p w14:paraId="517A6A4C" w14:textId="77777777" w:rsidR="00B03392" w:rsidRDefault="00B03392" w:rsidP="005836B5"/>
        </w:tc>
      </w:tr>
    </w:tbl>
    <w:p w14:paraId="7C1727E9" w14:textId="77777777" w:rsidR="00B03392" w:rsidRDefault="00B03392" w:rsidP="00B03392"/>
    <w:p w14:paraId="1F6311F4" w14:textId="77777777" w:rsidR="00B03392" w:rsidRDefault="00B03392" w:rsidP="00B03392">
      <w:r>
        <w:t>Please complete and return to: ……………………………………………</w:t>
      </w:r>
      <w:proofErr w:type="gramStart"/>
      <w:r>
        <w:t>…..</w:t>
      </w:r>
      <w:proofErr w:type="gramEnd"/>
    </w:p>
    <w:p w14:paraId="36B47E4E" w14:textId="15E2947B" w:rsidR="00B03392" w:rsidRDefault="00B03392" w:rsidP="00B03392">
      <w:r>
        <w:t>Must be returned by (Date): …………………………………………………….</w:t>
      </w:r>
    </w:p>
    <w:p w14:paraId="3066E9D5" w14:textId="726E91E6" w:rsidR="000715BC" w:rsidRDefault="000715BC">
      <w:pPr>
        <w:spacing w:line="259" w:lineRule="auto"/>
      </w:pPr>
      <w:r>
        <w:br w:type="page"/>
      </w:r>
    </w:p>
    <w:p w14:paraId="27E10DA7" w14:textId="77777777" w:rsidR="00115482" w:rsidRDefault="00115482" w:rsidP="00115482">
      <w:r>
        <w:rPr>
          <w:rFonts w:cs="Calibri"/>
          <w:b/>
          <w:noProof/>
          <w:sz w:val="28"/>
          <w:szCs w:val="28"/>
          <w:lang w:val="en-IE" w:eastAsia="en-IE"/>
        </w:rPr>
        <w:lastRenderedPageBreak/>
        <w:drawing>
          <wp:anchor distT="0" distB="0" distL="114300" distR="114300" simplePos="0" relativeHeight="251694080" behindDoc="0" locked="0" layoutInCell="1" allowOverlap="1" wp14:anchorId="06A641F4" wp14:editId="333CE371">
            <wp:simplePos x="0" y="0"/>
            <wp:positionH relativeFrom="margin">
              <wp:posOffset>4019550</wp:posOffset>
            </wp:positionH>
            <wp:positionV relativeFrom="paragraph">
              <wp:posOffset>-723900</wp:posOffset>
            </wp:positionV>
            <wp:extent cx="1733179" cy="1152525"/>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etb Modified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3179" cy="1152525"/>
                    </a:xfrm>
                    <a:prstGeom prst="rect">
                      <a:avLst/>
                    </a:prstGeom>
                  </pic:spPr>
                </pic:pic>
              </a:graphicData>
            </a:graphic>
            <wp14:sizeRelH relativeFrom="page">
              <wp14:pctWidth>0</wp14:pctWidth>
            </wp14:sizeRelH>
            <wp14:sizeRelV relativeFrom="page">
              <wp14:pctHeight>0</wp14:pctHeight>
            </wp14:sizeRelV>
          </wp:anchor>
        </w:drawing>
      </w:r>
    </w:p>
    <w:p w14:paraId="7FD59203" w14:textId="77777777" w:rsidR="00115482" w:rsidRDefault="00115482" w:rsidP="00115482">
      <w:pPr>
        <w:rPr>
          <w:b/>
          <w:bCs/>
        </w:rPr>
      </w:pPr>
      <w:r w:rsidRPr="00F1718F">
        <w:rPr>
          <w:b/>
          <w:bCs/>
        </w:rPr>
        <w:t>CVD19 – Work Experience Completion Status</w:t>
      </w:r>
    </w:p>
    <w:p w14:paraId="3F4F6ED5" w14:textId="77777777" w:rsidR="00115482" w:rsidRPr="008752DE" w:rsidRDefault="00115482" w:rsidP="00115482">
      <w:r>
        <w:t>Please complete 1 form per class group.</w:t>
      </w:r>
    </w:p>
    <w:tbl>
      <w:tblPr>
        <w:tblStyle w:val="TableGrid"/>
        <w:tblW w:w="0" w:type="auto"/>
        <w:tblLook w:val="04A0" w:firstRow="1" w:lastRow="0" w:firstColumn="1" w:lastColumn="0" w:noHBand="0" w:noVBand="1"/>
      </w:tblPr>
      <w:tblGrid>
        <w:gridCol w:w="3681"/>
        <w:gridCol w:w="5335"/>
      </w:tblGrid>
      <w:tr w:rsidR="00115482" w14:paraId="5572A2B6" w14:textId="77777777" w:rsidTr="005836B5">
        <w:tc>
          <w:tcPr>
            <w:tcW w:w="3681" w:type="dxa"/>
            <w:shd w:val="clear" w:color="auto" w:fill="808080" w:themeFill="background1" w:themeFillShade="80"/>
          </w:tcPr>
          <w:p w14:paraId="655BB107" w14:textId="77777777" w:rsidR="00115482" w:rsidRPr="008752DE" w:rsidRDefault="00115482" w:rsidP="005836B5">
            <w:pPr>
              <w:rPr>
                <w:color w:val="FFFFFF" w:themeColor="background1"/>
              </w:rPr>
            </w:pPr>
            <w:r w:rsidRPr="008752DE">
              <w:rPr>
                <w:color w:val="FFFFFF" w:themeColor="background1"/>
              </w:rPr>
              <w:t>Centre/Programme</w:t>
            </w:r>
          </w:p>
        </w:tc>
        <w:tc>
          <w:tcPr>
            <w:tcW w:w="5335" w:type="dxa"/>
          </w:tcPr>
          <w:p w14:paraId="09A3369C" w14:textId="77777777" w:rsidR="00115482" w:rsidRDefault="00115482" w:rsidP="005836B5"/>
        </w:tc>
      </w:tr>
      <w:tr w:rsidR="00115482" w14:paraId="1281DC93" w14:textId="77777777" w:rsidTr="005836B5">
        <w:tc>
          <w:tcPr>
            <w:tcW w:w="3681" w:type="dxa"/>
            <w:shd w:val="clear" w:color="auto" w:fill="808080" w:themeFill="background1" w:themeFillShade="80"/>
          </w:tcPr>
          <w:p w14:paraId="29D9081F" w14:textId="77777777" w:rsidR="00115482" w:rsidRPr="008752DE" w:rsidRDefault="00115482" w:rsidP="005836B5">
            <w:pPr>
              <w:rPr>
                <w:color w:val="FFFFFF" w:themeColor="background1"/>
              </w:rPr>
            </w:pPr>
            <w:r w:rsidRPr="008752DE">
              <w:rPr>
                <w:color w:val="FFFFFF" w:themeColor="background1"/>
              </w:rPr>
              <w:t>Target QQI Major Award</w:t>
            </w:r>
          </w:p>
        </w:tc>
        <w:tc>
          <w:tcPr>
            <w:tcW w:w="5335" w:type="dxa"/>
          </w:tcPr>
          <w:p w14:paraId="0619453D" w14:textId="77777777" w:rsidR="00115482" w:rsidRDefault="00115482" w:rsidP="005836B5"/>
        </w:tc>
      </w:tr>
      <w:tr w:rsidR="00115482" w14:paraId="7FD0AE23" w14:textId="77777777" w:rsidTr="005836B5">
        <w:tc>
          <w:tcPr>
            <w:tcW w:w="3681" w:type="dxa"/>
            <w:shd w:val="clear" w:color="auto" w:fill="808080" w:themeFill="background1" w:themeFillShade="80"/>
          </w:tcPr>
          <w:p w14:paraId="1AF7BBB6" w14:textId="77777777" w:rsidR="00115482" w:rsidRPr="008752DE" w:rsidRDefault="00115482" w:rsidP="005836B5">
            <w:pPr>
              <w:rPr>
                <w:color w:val="FFFFFF" w:themeColor="background1"/>
              </w:rPr>
            </w:pPr>
            <w:r w:rsidRPr="008752DE">
              <w:rPr>
                <w:color w:val="FFFFFF" w:themeColor="background1"/>
              </w:rPr>
              <w:t>Required W.E.</w:t>
            </w:r>
            <w:r>
              <w:rPr>
                <w:color w:val="FFFFFF" w:themeColor="background1"/>
              </w:rPr>
              <w:t xml:space="preserve"> hours</w:t>
            </w:r>
            <w:r w:rsidRPr="008752DE">
              <w:rPr>
                <w:color w:val="FFFFFF" w:themeColor="background1"/>
              </w:rPr>
              <w:t xml:space="preserve"> for Major Award</w:t>
            </w:r>
          </w:p>
        </w:tc>
        <w:tc>
          <w:tcPr>
            <w:tcW w:w="5335" w:type="dxa"/>
          </w:tcPr>
          <w:p w14:paraId="2CE8F376" w14:textId="77777777" w:rsidR="00115482" w:rsidRDefault="00115482" w:rsidP="005836B5"/>
        </w:tc>
      </w:tr>
      <w:tr w:rsidR="00115482" w14:paraId="602F1709" w14:textId="77777777" w:rsidTr="005836B5">
        <w:tc>
          <w:tcPr>
            <w:tcW w:w="3681" w:type="dxa"/>
            <w:shd w:val="clear" w:color="auto" w:fill="808080" w:themeFill="background1" w:themeFillShade="80"/>
          </w:tcPr>
          <w:p w14:paraId="03B55E5E" w14:textId="77777777" w:rsidR="00115482" w:rsidRPr="008752DE" w:rsidRDefault="00115482" w:rsidP="005836B5">
            <w:pPr>
              <w:rPr>
                <w:color w:val="FFFFFF" w:themeColor="background1"/>
              </w:rPr>
            </w:pPr>
            <w:r w:rsidRPr="008752DE">
              <w:rPr>
                <w:color w:val="FFFFFF" w:themeColor="background1"/>
              </w:rPr>
              <w:t>Local</w:t>
            </w:r>
            <w:r>
              <w:rPr>
                <w:color w:val="FFFFFF" w:themeColor="background1"/>
              </w:rPr>
              <w:t xml:space="preserve"> </w:t>
            </w:r>
            <w:r w:rsidRPr="008752DE">
              <w:rPr>
                <w:color w:val="FFFFFF" w:themeColor="background1"/>
              </w:rPr>
              <w:t>Course Name (if different)</w:t>
            </w:r>
          </w:p>
        </w:tc>
        <w:tc>
          <w:tcPr>
            <w:tcW w:w="5335" w:type="dxa"/>
          </w:tcPr>
          <w:p w14:paraId="5FF1F41E" w14:textId="77777777" w:rsidR="00115482" w:rsidRDefault="00115482" w:rsidP="005836B5"/>
        </w:tc>
      </w:tr>
      <w:tr w:rsidR="00115482" w14:paraId="1DF4CA77" w14:textId="77777777" w:rsidTr="005836B5">
        <w:tc>
          <w:tcPr>
            <w:tcW w:w="3681" w:type="dxa"/>
            <w:shd w:val="clear" w:color="auto" w:fill="808080" w:themeFill="background1" w:themeFillShade="80"/>
          </w:tcPr>
          <w:p w14:paraId="0993A2F1" w14:textId="77777777" w:rsidR="00115482" w:rsidRPr="008752DE" w:rsidRDefault="00115482" w:rsidP="005836B5">
            <w:pPr>
              <w:rPr>
                <w:color w:val="FFFFFF" w:themeColor="background1"/>
              </w:rPr>
            </w:pPr>
            <w:r w:rsidRPr="008752DE">
              <w:rPr>
                <w:color w:val="FFFFFF" w:themeColor="background1"/>
              </w:rPr>
              <w:t>Class Group Name (if required)</w:t>
            </w:r>
          </w:p>
        </w:tc>
        <w:tc>
          <w:tcPr>
            <w:tcW w:w="5335" w:type="dxa"/>
          </w:tcPr>
          <w:p w14:paraId="7FDEB5E3" w14:textId="77777777" w:rsidR="00115482" w:rsidRDefault="00115482" w:rsidP="005836B5"/>
        </w:tc>
      </w:tr>
      <w:tr w:rsidR="00115482" w14:paraId="57AE26CE" w14:textId="77777777" w:rsidTr="005836B5">
        <w:tc>
          <w:tcPr>
            <w:tcW w:w="3681" w:type="dxa"/>
            <w:shd w:val="clear" w:color="auto" w:fill="808080" w:themeFill="background1" w:themeFillShade="80"/>
          </w:tcPr>
          <w:p w14:paraId="5307FA97" w14:textId="77777777" w:rsidR="00115482" w:rsidRPr="008752DE" w:rsidRDefault="00115482" w:rsidP="005836B5">
            <w:pPr>
              <w:rPr>
                <w:color w:val="FFFFFF" w:themeColor="background1"/>
              </w:rPr>
            </w:pPr>
            <w:r w:rsidRPr="008752DE">
              <w:rPr>
                <w:color w:val="FFFFFF" w:themeColor="background1"/>
              </w:rPr>
              <w:t>Teacher/Tutor/Coordinator Name</w:t>
            </w:r>
          </w:p>
        </w:tc>
        <w:tc>
          <w:tcPr>
            <w:tcW w:w="5335" w:type="dxa"/>
          </w:tcPr>
          <w:p w14:paraId="74255801" w14:textId="77777777" w:rsidR="00115482" w:rsidRDefault="00115482" w:rsidP="005836B5"/>
        </w:tc>
      </w:tr>
    </w:tbl>
    <w:p w14:paraId="4F13A432" w14:textId="77777777" w:rsidR="00115482" w:rsidRDefault="00115482" w:rsidP="00115482"/>
    <w:p w14:paraId="3F8EF991" w14:textId="77777777" w:rsidR="00115482" w:rsidRDefault="00115482" w:rsidP="00115482"/>
    <w:tbl>
      <w:tblPr>
        <w:tblW w:w="9016" w:type="dxa"/>
        <w:tblCellMar>
          <w:top w:w="15" w:type="dxa"/>
          <w:bottom w:w="15" w:type="dxa"/>
        </w:tblCellMar>
        <w:tblLook w:val="04A0" w:firstRow="1" w:lastRow="0" w:firstColumn="1" w:lastColumn="0" w:noHBand="0" w:noVBand="1"/>
      </w:tblPr>
      <w:tblGrid>
        <w:gridCol w:w="2509"/>
        <w:gridCol w:w="2431"/>
        <w:gridCol w:w="2285"/>
        <w:gridCol w:w="1791"/>
      </w:tblGrid>
      <w:tr w:rsidR="00115482" w:rsidRPr="009D09A0" w14:paraId="60854FC7" w14:textId="77777777" w:rsidTr="005836B5">
        <w:trPr>
          <w:trHeight w:val="255"/>
        </w:trPr>
        <w:tc>
          <w:tcPr>
            <w:tcW w:w="4940" w:type="dxa"/>
            <w:gridSpan w:val="2"/>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B08FCA0" w14:textId="77777777" w:rsidR="00115482" w:rsidRPr="009D09A0" w:rsidRDefault="00115482" w:rsidP="005836B5">
            <w:pPr>
              <w:spacing w:after="0" w:line="240" w:lineRule="auto"/>
              <w:jc w:val="center"/>
              <w:rPr>
                <w:rFonts w:ascii="Calibri" w:eastAsia="Times New Roman" w:hAnsi="Calibri" w:cs="Calibri"/>
                <w:color w:val="FFFFFF"/>
                <w:lang w:eastAsia="en-IE"/>
              </w:rPr>
            </w:pPr>
            <w:r w:rsidRPr="009D09A0">
              <w:rPr>
                <w:rFonts w:ascii="Calibri" w:eastAsia="Times New Roman" w:hAnsi="Calibri" w:cs="Calibri"/>
                <w:color w:val="FFFFFF"/>
                <w:lang w:eastAsia="en-IE"/>
              </w:rPr>
              <w:t>Enter names alphabetically by Last Name</w:t>
            </w:r>
          </w:p>
        </w:tc>
        <w:tc>
          <w:tcPr>
            <w:tcW w:w="2285" w:type="dxa"/>
            <w:vMerge w:val="restart"/>
            <w:tcBorders>
              <w:top w:val="nil"/>
              <w:left w:val="single" w:sz="4" w:space="0" w:color="auto"/>
              <w:right w:val="single" w:sz="4" w:space="0" w:color="auto"/>
            </w:tcBorders>
            <w:shd w:val="clear" w:color="auto" w:fill="808080" w:themeFill="background1" w:themeFillShade="80"/>
            <w:noWrap/>
            <w:vAlign w:val="bottom"/>
            <w:hideMark/>
          </w:tcPr>
          <w:p w14:paraId="52D074DE" w14:textId="77777777" w:rsidR="00115482" w:rsidRPr="009D09A0" w:rsidRDefault="00115482" w:rsidP="005836B5">
            <w:pPr>
              <w:spacing w:after="0" w:line="240" w:lineRule="auto"/>
              <w:jc w:val="center"/>
              <w:rPr>
                <w:rFonts w:ascii="Calibri" w:eastAsia="Times New Roman" w:hAnsi="Calibri" w:cs="Calibri"/>
                <w:color w:val="FFFFFF"/>
                <w:sz w:val="20"/>
                <w:szCs w:val="20"/>
                <w:lang w:eastAsia="en-IE"/>
              </w:rPr>
            </w:pPr>
            <w:r w:rsidRPr="008752DE">
              <w:rPr>
                <w:rFonts w:ascii="Calibri" w:eastAsia="Times New Roman" w:hAnsi="Calibri" w:cs="Calibri"/>
                <w:color w:val="FFFFFF"/>
                <w:sz w:val="20"/>
                <w:szCs w:val="20"/>
                <w:lang w:eastAsia="en-IE"/>
              </w:rPr>
              <w:t>Completion Status (Complete, Not started, or number of hours</w:t>
            </w:r>
          </w:p>
        </w:tc>
        <w:tc>
          <w:tcPr>
            <w:tcW w:w="1791" w:type="dxa"/>
            <w:vMerge w:val="restart"/>
            <w:tcBorders>
              <w:top w:val="nil"/>
              <w:left w:val="single" w:sz="4" w:space="0" w:color="auto"/>
              <w:right w:val="single" w:sz="4" w:space="0" w:color="auto"/>
            </w:tcBorders>
            <w:shd w:val="clear" w:color="auto" w:fill="808080" w:themeFill="background1" w:themeFillShade="80"/>
          </w:tcPr>
          <w:p w14:paraId="22205479" w14:textId="77777777" w:rsidR="00115482" w:rsidRPr="008752DE" w:rsidRDefault="00115482" w:rsidP="005836B5">
            <w:pPr>
              <w:spacing w:after="0" w:line="240" w:lineRule="auto"/>
              <w:jc w:val="center"/>
              <w:rPr>
                <w:rFonts w:ascii="Calibri" w:eastAsia="Times New Roman" w:hAnsi="Calibri" w:cs="Calibri"/>
                <w:color w:val="FFFFFF"/>
                <w:sz w:val="20"/>
                <w:szCs w:val="20"/>
                <w:lang w:eastAsia="en-IE"/>
              </w:rPr>
            </w:pPr>
            <w:r w:rsidRPr="008752DE">
              <w:rPr>
                <w:rFonts w:ascii="Calibri" w:eastAsia="Times New Roman" w:hAnsi="Calibri" w:cs="Calibri"/>
                <w:color w:val="FFFFFF"/>
                <w:sz w:val="20"/>
                <w:szCs w:val="20"/>
                <w:lang w:eastAsia="en-IE"/>
              </w:rPr>
              <w:t>W.E. Supervisor’s Report Returned</w:t>
            </w:r>
          </w:p>
          <w:p w14:paraId="4D55680B" w14:textId="77777777" w:rsidR="00115482" w:rsidRPr="008752DE" w:rsidRDefault="00115482" w:rsidP="005836B5">
            <w:pPr>
              <w:spacing w:after="0" w:line="240" w:lineRule="auto"/>
              <w:jc w:val="center"/>
              <w:rPr>
                <w:rFonts w:ascii="Calibri" w:eastAsia="Times New Roman" w:hAnsi="Calibri" w:cs="Calibri"/>
                <w:color w:val="FFFFFF"/>
                <w:sz w:val="20"/>
                <w:szCs w:val="20"/>
                <w:lang w:eastAsia="en-IE"/>
              </w:rPr>
            </w:pPr>
            <w:r w:rsidRPr="008752DE">
              <w:rPr>
                <w:rFonts w:ascii="Calibri" w:eastAsia="Times New Roman" w:hAnsi="Calibri" w:cs="Calibri"/>
                <w:color w:val="FFFFFF"/>
                <w:sz w:val="20"/>
                <w:szCs w:val="20"/>
                <w:lang w:eastAsia="en-IE"/>
              </w:rPr>
              <w:t>(Yes, No)</w:t>
            </w:r>
          </w:p>
        </w:tc>
      </w:tr>
      <w:tr w:rsidR="00115482" w:rsidRPr="009D09A0" w14:paraId="2B959C0B" w14:textId="77777777" w:rsidTr="005836B5">
        <w:trPr>
          <w:trHeight w:val="255"/>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755260B4" w14:textId="77777777" w:rsidR="00115482" w:rsidRPr="009D09A0" w:rsidRDefault="00115482" w:rsidP="005836B5">
            <w:pPr>
              <w:spacing w:after="0" w:line="240" w:lineRule="auto"/>
              <w:rPr>
                <w:rFonts w:ascii="Calibri" w:eastAsia="Times New Roman" w:hAnsi="Calibri" w:cs="Calibri"/>
                <w:b/>
                <w:bCs/>
                <w:color w:val="000000"/>
                <w:sz w:val="20"/>
                <w:szCs w:val="20"/>
                <w:lang w:eastAsia="en-IE"/>
              </w:rPr>
            </w:pPr>
            <w:r w:rsidRPr="009D09A0">
              <w:rPr>
                <w:rFonts w:ascii="Calibri" w:eastAsia="Times New Roman" w:hAnsi="Calibri" w:cs="Calibri"/>
                <w:b/>
                <w:bCs/>
                <w:color w:val="000000"/>
                <w:sz w:val="20"/>
                <w:szCs w:val="20"/>
                <w:lang w:eastAsia="en-IE"/>
              </w:rPr>
              <w:t>First Name</w:t>
            </w: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7454CA4E" w14:textId="77777777" w:rsidR="00115482" w:rsidRPr="009D09A0" w:rsidRDefault="00115482" w:rsidP="005836B5">
            <w:pPr>
              <w:spacing w:after="0" w:line="240" w:lineRule="auto"/>
              <w:rPr>
                <w:rFonts w:ascii="Calibri" w:eastAsia="Times New Roman" w:hAnsi="Calibri" w:cs="Calibri"/>
                <w:b/>
                <w:bCs/>
                <w:color w:val="000000"/>
                <w:sz w:val="20"/>
                <w:szCs w:val="20"/>
                <w:lang w:eastAsia="en-IE"/>
              </w:rPr>
            </w:pPr>
            <w:r w:rsidRPr="009D09A0">
              <w:rPr>
                <w:rFonts w:ascii="Calibri" w:eastAsia="Times New Roman" w:hAnsi="Calibri" w:cs="Calibri"/>
                <w:b/>
                <w:bCs/>
                <w:color w:val="000000"/>
                <w:sz w:val="20"/>
                <w:szCs w:val="20"/>
                <w:lang w:eastAsia="en-IE"/>
              </w:rPr>
              <w:t>Last Name</w:t>
            </w:r>
          </w:p>
        </w:tc>
        <w:tc>
          <w:tcPr>
            <w:tcW w:w="2285" w:type="dxa"/>
            <w:vMerge/>
            <w:tcBorders>
              <w:left w:val="single" w:sz="4" w:space="0" w:color="auto"/>
              <w:bottom w:val="single" w:sz="4" w:space="0" w:color="auto"/>
              <w:right w:val="single" w:sz="4" w:space="0" w:color="auto"/>
            </w:tcBorders>
            <w:shd w:val="clear" w:color="auto" w:fill="808080" w:themeFill="background1" w:themeFillShade="80"/>
            <w:noWrap/>
            <w:vAlign w:val="bottom"/>
            <w:hideMark/>
          </w:tcPr>
          <w:p w14:paraId="73E20858" w14:textId="77777777" w:rsidR="00115482" w:rsidRPr="009D09A0" w:rsidRDefault="00115482" w:rsidP="005836B5">
            <w:pPr>
              <w:spacing w:after="0" w:line="240" w:lineRule="auto"/>
              <w:rPr>
                <w:rFonts w:ascii="Calibri" w:eastAsia="Times New Roman" w:hAnsi="Calibri" w:cs="Calibri"/>
                <w:b/>
                <w:bCs/>
                <w:color w:val="000000"/>
                <w:sz w:val="20"/>
                <w:szCs w:val="20"/>
                <w:lang w:eastAsia="en-IE"/>
              </w:rPr>
            </w:pPr>
          </w:p>
        </w:tc>
        <w:tc>
          <w:tcPr>
            <w:tcW w:w="1791" w:type="dxa"/>
            <w:vMerge/>
            <w:tcBorders>
              <w:left w:val="single" w:sz="4" w:space="0" w:color="auto"/>
              <w:bottom w:val="single" w:sz="4" w:space="0" w:color="auto"/>
              <w:right w:val="single" w:sz="4" w:space="0" w:color="auto"/>
            </w:tcBorders>
            <w:shd w:val="clear" w:color="auto" w:fill="808080" w:themeFill="background1" w:themeFillShade="80"/>
          </w:tcPr>
          <w:p w14:paraId="41671B78" w14:textId="77777777" w:rsidR="00115482" w:rsidRPr="009D09A0" w:rsidRDefault="00115482" w:rsidP="005836B5">
            <w:pPr>
              <w:spacing w:after="0" w:line="240" w:lineRule="auto"/>
              <w:rPr>
                <w:rFonts w:ascii="Calibri" w:eastAsia="Times New Roman" w:hAnsi="Calibri" w:cs="Calibri"/>
                <w:b/>
                <w:bCs/>
                <w:color w:val="000000"/>
                <w:sz w:val="20"/>
                <w:szCs w:val="20"/>
                <w:lang w:eastAsia="en-IE"/>
              </w:rPr>
            </w:pPr>
          </w:p>
        </w:tc>
      </w:tr>
      <w:tr w:rsidR="00115482" w:rsidRPr="009D09A0" w14:paraId="615B6E3E"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2590167C"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23BB4746"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62AA130E"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31A9FCFE"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1C8A28AE"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0BA135CA"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42994420"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0CD74CE1"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3AAD11A1"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52B60BD9"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7B4750DB"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79F5E3DB"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693343F7"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6EC33ADC"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2F848638"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2CF15C79"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4275633A"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2C6C76AC"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58116CB7"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453E6A0E"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0A1DCEBD"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3490EB92"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36AA21BF"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37DD70D5"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16CEA8CB"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06776A4A"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2E354C23"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4DB6977B"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70DE2F6F"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63839068"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112E23C7"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321F4D54"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75E666A7"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22FD1E63"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63721B73"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4947DAD2"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64A2797D"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481B8A06"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638AEB4F"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42AD3DE3"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2B93FE3E"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678D66D7"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36AF2989"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78D94807"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2AA0C7C9"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0B2C055C"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32D6505F"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62D61DF5"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4B482ADA"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39C4BB2A"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751D34A5"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7C799AD8"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603648E0"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1D96B5AF"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60005FD1"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4B4D03C3"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649630F2"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70E09D56"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7400DBE2"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45C43A6D"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0968B25D"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108F60AC"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677C5384"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279CCF2A"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60A26132"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14023BF8"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34C360CD"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46656BCB"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3BE523FC"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643579CE"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5077B585"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1B7BA0E9"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70D8CC34"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481EE49F"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237C2412"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728ED010"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6BD0FC28"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4B667E98"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361374FF"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7FDFB938"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6C807A50"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17E13C9C"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36DEF5BA"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2285BE3C"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3C06D461"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44D186BD"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352AE1FE"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492CA53D"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50CBF870"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r w:rsidR="00115482" w:rsidRPr="009D09A0" w14:paraId="5DB0C67D" w14:textId="77777777" w:rsidTr="005836B5">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6D0E5218"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59706026"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47256E57"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0206E5F6" w14:textId="77777777" w:rsidR="00115482" w:rsidRPr="009D09A0" w:rsidRDefault="00115482" w:rsidP="005836B5">
            <w:pPr>
              <w:spacing w:after="0" w:line="240" w:lineRule="auto"/>
              <w:rPr>
                <w:rFonts w:ascii="Times New Roman" w:eastAsia="Times New Roman" w:hAnsi="Times New Roman" w:cs="Times New Roman"/>
                <w:sz w:val="20"/>
                <w:szCs w:val="20"/>
                <w:lang w:eastAsia="en-IE"/>
              </w:rPr>
            </w:pPr>
          </w:p>
        </w:tc>
      </w:tr>
    </w:tbl>
    <w:p w14:paraId="74FF9008" w14:textId="77777777" w:rsidR="00115482" w:rsidRDefault="00115482" w:rsidP="00115482"/>
    <w:tbl>
      <w:tblPr>
        <w:tblStyle w:val="TableGrid"/>
        <w:tblW w:w="0" w:type="auto"/>
        <w:tblLook w:val="04A0" w:firstRow="1" w:lastRow="0" w:firstColumn="1" w:lastColumn="0" w:noHBand="0" w:noVBand="1"/>
      </w:tblPr>
      <w:tblGrid>
        <w:gridCol w:w="9016"/>
      </w:tblGrid>
      <w:tr w:rsidR="00115482" w14:paraId="02737590" w14:textId="77777777" w:rsidTr="005836B5">
        <w:tc>
          <w:tcPr>
            <w:tcW w:w="9016" w:type="dxa"/>
            <w:shd w:val="clear" w:color="auto" w:fill="808080" w:themeFill="background1" w:themeFillShade="80"/>
          </w:tcPr>
          <w:p w14:paraId="0B4573AD" w14:textId="77777777" w:rsidR="00115482" w:rsidRDefault="00115482" w:rsidP="005836B5">
            <w:r w:rsidRPr="008752DE">
              <w:rPr>
                <w:color w:val="FFFFFF" w:themeColor="background1"/>
              </w:rPr>
              <w:t>Notes, Comments, Issues</w:t>
            </w:r>
          </w:p>
        </w:tc>
      </w:tr>
      <w:tr w:rsidR="00115482" w14:paraId="29D43581" w14:textId="77777777" w:rsidTr="005836B5">
        <w:tc>
          <w:tcPr>
            <w:tcW w:w="9016" w:type="dxa"/>
          </w:tcPr>
          <w:p w14:paraId="2271D441" w14:textId="77777777" w:rsidR="00115482" w:rsidRDefault="00115482" w:rsidP="005836B5"/>
          <w:p w14:paraId="03E88B46" w14:textId="77777777" w:rsidR="00115482" w:rsidRDefault="00115482" w:rsidP="005836B5"/>
          <w:p w14:paraId="0B33B5C1" w14:textId="77777777" w:rsidR="00115482" w:rsidRDefault="00115482" w:rsidP="005836B5"/>
          <w:p w14:paraId="59D05EDD" w14:textId="77777777" w:rsidR="00115482" w:rsidRDefault="00115482" w:rsidP="005836B5"/>
        </w:tc>
      </w:tr>
    </w:tbl>
    <w:p w14:paraId="4D155AF2" w14:textId="77777777" w:rsidR="00115482" w:rsidRDefault="00115482" w:rsidP="00115482"/>
    <w:p w14:paraId="474EE1E3" w14:textId="77777777" w:rsidR="00115482" w:rsidRDefault="00115482" w:rsidP="00115482">
      <w:r>
        <w:t>Please complete and return to …………………………………………….</w:t>
      </w:r>
    </w:p>
    <w:p w14:paraId="01FC1D91" w14:textId="7FEAAF8C" w:rsidR="004F6AF2" w:rsidRDefault="00115482">
      <w:r>
        <w:t>Must be returned by (Date): ……………………………………………….</w:t>
      </w:r>
    </w:p>
    <w:p w14:paraId="572F98E7" w14:textId="3452BD87" w:rsidR="00E35054" w:rsidRDefault="00E35054" w:rsidP="00023008">
      <w:pPr>
        <w:ind w:left="567" w:hanging="567"/>
        <w:rPr>
          <w:rFonts w:cstheme="minorHAnsi"/>
          <w:b/>
          <w:bCs/>
          <w:color w:val="1F497D"/>
          <w:sz w:val="28"/>
          <w:szCs w:val="28"/>
        </w:rPr>
      </w:pPr>
      <w:r>
        <w:rPr>
          <w:rFonts w:cstheme="minorHAnsi"/>
          <w:b/>
          <w:bCs/>
          <w:color w:val="1F497D"/>
          <w:sz w:val="28"/>
          <w:szCs w:val="28"/>
        </w:rPr>
        <w:lastRenderedPageBreak/>
        <w:t>Appendix 1</w:t>
      </w:r>
    </w:p>
    <w:p w14:paraId="4DE7A925" w14:textId="5BC95E32" w:rsidR="00023008" w:rsidRDefault="00023008" w:rsidP="00023008">
      <w:pPr>
        <w:ind w:left="567" w:hanging="567"/>
        <w:rPr>
          <w:rFonts w:cstheme="minorHAnsi"/>
          <w:b/>
          <w:bCs/>
          <w:color w:val="1F497D"/>
          <w:sz w:val="28"/>
          <w:szCs w:val="28"/>
        </w:rPr>
      </w:pPr>
      <w:r>
        <w:rPr>
          <w:rFonts w:cstheme="minorHAnsi"/>
          <w:b/>
          <w:bCs/>
          <w:color w:val="1F497D"/>
          <w:sz w:val="28"/>
          <w:szCs w:val="28"/>
        </w:rPr>
        <w:t>COVID19 Contingency Arrangements</w:t>
      </w:r>
    </w:p>
    <w:p w14:paraId="4B50C7BC" w14:textId="77777777" w:rsidR="00023008" w:rsidRDefault="00023008" w:rsidP="00023008">
      <w:pPr>
        <w:ind w:left="567" w:hanging="567"/>
        <w:rPr>
          <w:rFonts w:cstheme="minorHAnsi"/>
          <w:b/>
          <w:bCs/>
          <w:color w:val="1F497D"/>
          <w:sz w:val="28"/>
          <w:szCs w:val="28"/>
        </w:rPr>
      </w:pPr>
      <w:r>
        <w:rPr>
          <w:rFonts w:cstheme="minorHAnsi"/>
          <w:b/>
          <w:bCs/>
          <w:color w:val="1F497D"/>
          <w:sz w:val="28"/>
          <w:szCs w:val="28"/>
        </w:rPr>
        <w:t xml:space="preserve">Current </w:t>
      </w:r>
      <w:r w:rsidRPr="00495A8D">
        <w:rPr>
          <w:rFonts w:cstheme="minorHAnsi"/>
          <w:b/>
          <w:bCs/>
          <w:color w:val="1F497D"/>
          <w:sz w:val="28"/>
          <w:szCs w:val="28"/>
        </w:rPr>
        <w:t>Operating Procedures</w:t>
      </w:r>
      <w:r>
        <w:rPr>
          <w:rFonts w:cstheme="minorHAnsi"/>
          <w:b/>
          <w:bCs/>
          <w:color w:val="1F497D"/>
          <w:sz w:val="28"/>
          <w:szCs w:val="28"/>
        </w:rPr>
        <w:t xml:space="preserve"> - FET updated 7th April 2020</w:t>
      </w:r>
    </w:p>
    <w:p w14:paraId="750B4239" w14:textId="77777777" w:rsidR="00023008" w:rsidRPr="00495A8D" w:rsidRDefault="00023008" w:rsidP="00023008">
      <w:pPr>
        <w:ind w:left="567" w:hanging="567"/>
        <w:rPr>
          <w:rFonts w:cstheme="minorHAnsi"/>
          <w:b/>
          <w:bCs/>
          <w:color w:val="1F497D"/>
          <w:sz w:val="28"/>
          <w:szCs w:val="28"/>
        </w:rPr>
      </w:pPr>
    </w:p>
    <w:p w14:paraId="4BF8771F"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sz w:val="24"/>
          <w:szCs w:val="24"/>
          <w:lang w:val="en-US"/>
        </w:rPr>
      </w:pPr>
      <w:r w:rsidRPr="00495A8D">
        <w:rPr>
          <w:rFonts w:asciiTheme="minorHAnsi" w:hAnsiTheme="minorHAnsi" w:cstheme="minorHAnsi"/>
          <w:sz w:val="24"/>
          <w:szCs w:val="24"/>
          <w:lang w:val="en-US"/>
        </w:rPr>
        <w:t xml:space="preserve">WWETB </w:t>
      </w:r>
      <w:r>
        <w:rPr>
          <w:rFonts w:asciiTheme="minorHAnsi" w:hAnsiTheme="minorHAnsi" w:cstheme="minorHAnsi"/>
          <w:sz w:val="24"/>
          <w:szCs w:val="24"/>
          <w:lang w:val="en-US"/>
        </w:rPr>
        <w:t xml:space="preserve">FET Management team </w:t>
      </w:r>
      <w:r w:rsidRPr="00495A8D">
        <w:rPr>
          <w:rFonts w:asciiTheme="minorHAnsi" w:hAnsiTheme="minorHAnsi" w:cstheme="minorHAnsi"/>
          <w:sz w:val="24"/>
          <w:szCs w:val="24"/>
          <w:lang w:val="en-US"/>
        </w:rPr>
        <w:t xml:space="preserve">will meet on a </w:t>
      </w:r>
      <w:r>
        <w:rPr>
          <w:rFonts w:asciiTheme="minorHAnsi" w:hAnsiTheme="minorHAnsi" w:cstheme="minorHAnsi"/>
          <w:sz w:val="24"/>
          <w:szCs w:val="24"/>
          <w:lang w:val="en-US"/>
        </w:rPr>
        <w:t>weekly</w:t>
      </w:r>
      <w:r w:rsidRPr="00495A8D">
        <w:rPr>
          <w:rFonts w:asciiTheme="minorHAnsi" w:hAnsiTheme="minorHAnsi" w:cstheme="minorHAnsi"/>
          <w:sz w:val="24"/>
          <w:szCs w:val="24"/>
          <w:lang w:val="en-US"/>
        </w:rPr>
        <w:t xml:space="preserve"> basis through the Microsoft TEAMS platform.</w:t>
      </w:r>
    </w:p>
    <w:p w14:paraId="15FEC831"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sz w:val="24"/>
          <w:szCs w:val="24"/>
          <w:lang w:val="en-US"/>
        </w:rPr>
      </w:pPr>
      <w:r w:rsidRPr="00495A8D">
        <w:rPr>
          <w:rFonts w:asciiTheme="minorHAnsi" w:hAnsiTheme="minorHAnsi" w:cstheme="minorHAnsi"/>
          <w:sz w:val="24"/>
          <w:szCs w:val="24"/>
          <w:lang w:val="en-US"/>
        </w:rPr>
        <w:t xml:space="preserve">Individual contact with and support for </w:t>
      </w:r>
      <w:r>
        <w:rPr>
          <w:rFonts w:asciiTheme="minorHAnsi" w:hAnsiTheme="minorHAnsi" w:cstheme="minorHAnsi"/>
          <w:sz w:val="24"/>
          <w:szCs w:val="24"/>
          <w:lang w:val="en-US"/>
        </w:rPr>
        <w:t>Coordinators/Principals</w:t>
      </w:r>
      <w:r w:rsidRPr="00495A8D">
        <w:rPr>
          <w:rFonts w:asciiTheme="minorHAnsi" w:hAnsiTheme="minorHAnsi" w:cstheme="minorHAnsi"/>
          <w:sz w:val="24"/>
          <w:szCs w:val="24"/>
          <w:lang w:val="en-US"/>
        </w:rPr>
        <w:t xml:space="preserve"> is being provided by the </w:t>
      </w:r>
      <w:r>
        <w:rPr>
          <w:rFonts w:asciiTheme="minorHAnsi" w:hAnsiTheme="minorHAnsi" w:cstheme="minorHAnsi"/>
          <w:sz w:val="24"/>
          <w:szCs w:val="24"/>
          <w:lang w:val="en-US"/>
        </w:rPr>
        <w:t xml:space="preserve">AEOs, Training Managers&amp; the </w:t>
      </w:r>
      <w:r w:rsidRPr="00495A8D">
        <w:rPr>
          <w:rFonts w:asciiTheme="minorHAnsi" w:hAnsiTheme="minorHAnsi" w:cstheme="minorHAnsi"/>
          <w:sz w:val="24"/>
          <w:szCs w:val="24"/>
          <w:lang w:val="en-US"/>
        </w:rPr>
        <w:t xml:space="preserve">Director of </w:t>
      </w:r>
      <w:r>
        <w:rPr>
          <w:rFonts w:asciiTheme="minorHAnsi" w:hAnsiTheme="minorHAnsi" w:cstheme="minorHAnsi"/>
          <w:sz w:val="24"/>
          <w:szCs w:val="24"/>
          <w:lang w:val="en-US"/>
        </w:rPr>
        <w:t>FET</w:t>
      </w:r>
      <w:r w:rsidRPr="00495A8D">
        <w:rPr>
          <w:rFonts w:asciiTheme="minorHAnsi" w:hAnsiTheme="minorHAnsi" w:cstheme="minorHAnsi"/>
          <w:sz w:val="24"/>
          <w:szCs w:val="24"/>
          <w:lang w:val="en-US"/>
        </w:rPr>
        <w:t xml:space="preserve"> and other Head Office personnel.</w:t>
      </w:r>
    </w:p>
    <w:p w14:paraId="6A52B0CD"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sz w:val="24"/>
          <w:szCs w:val="24"/>
          <w:lang w:val="en-US"/>
        </w:rPr>
      </w:pPr>
      <w:r w:rsidRPr="00495A8D">
        <w:rPr>
          <w:rFonts w:asciiTheme="minorHAnsi" w:hAnsiTheme="minorHAnsi" w:cstheme="minorHAnsi"/>
          <w:sz w:val="24"/>
          <w:szCs w:val="24"/>
          <w:lang w:val="en-US"/>
        </w:rPr>
        <w:t xml:space="preserve">WWETB ICT support for </w:t>
      </w:r>
      <w:r>
        <w:rPr>
          <w:rFonts w:asciiTheme="minorHAnsi" w:hAnsiTheme="minorHAnsi" w:cstheme="minorHAnsi"/>
          <w:sz w:val="24"/>
          <w:szCs w:val="24"/>
          <w:lang w:val="en-US"/>
        </w:rPr>
        <w:t>centres</w:t>
      </w:r>
      <w:r w:rsidRPr="00495A8D">
        <w:rPr>
          <w:rFonts w:asciiTheme="minorHAnsi" w:hAnsiTheme="minorHAnsi" w:cstheme="minorHAnsi"/>
          <w:sz w:val="24"/>
          <w:szCs w:val="24"/>
          <w:lang w:val="en-US"/>
        </w:rPr>
        <w:t xml:space="preserve"> has been focused on ensuring that all staff and students can access the learning platform(s) relevant to them and the Digital Learning and IT support team have been providing ongoing support. </w:t>
      </w:r>
    </w:p>
    <w:p w14:paraId="0155A0BD"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b/>
          <w:bCs/>
          <w:sz w:val="24"/>
          <w:szCs w:val="24"/>
          <w:lang w:val="en-US"/>
        </w:rPr>
      </w:pPr>
      <w:r w:rsidRPr="00495A8D">
        <w:rPr>
          <w:rFonts w:asciiTheme="minorHAnsi" w:hAnsiTheme="minorHAnsi" w:cstheme="minorHAnsi"/>
          <w:sz w:val="24"/>
          <w:szCs w:val="24"/>
          <w:lang w:val="en-US"/>
        </w:rPr>
        <w:t xml:space="preserve">All </w:t>
      </w:r>
      <w:r>
        <w:rPr>
          <w:rFonts w:asciiTheme="minorHAnsi" w:hAnsiTheme="minorHAnsi" w:cstheme="minorHAnsi"/>
          <w:sz w:val="24"/>
          <w:szCs w:val="24"/>
          <w:lang w:val="en-US"/>
        </w:rPr>
        <w:t>centres providing L5/6 courses</w:t>
      </w:r>
      <w:r w:rsidRPr="00495A8D">
        <w:rPr>
          <w:rFonts w:asciiTheme="minorHAnsi" w:hAnsiTheme="minorHAnsi" w:cstheme="minorHAnsi"/>
          <w:sz w:val="24"/>
          <w:szCs w:val="24"/>
          <w:lang w:val="en-US"/>
        </w:rPr>
        <w:t xml:space="preserve"> have put a remote learning plan in place and are developing it in real time.</w:t>
      </w:r>
    </w:p>
    <w:p w14:paraId="4D04143A"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b/>
          <w:bCs/>
          <w:sz w:val="24"/>
          <w:szCs w:val="24"/>
          <w:lang w:val="en-US"/>
        </w:rPr>
      </w:pPr>
      <w:r w:rsidRPr="00495A8D">
        <w:rPr>
          <w:rFonts w:asciiTheme="minorHAnsi" w:hAnsiTheme="minorHAnsi" w:cstheme="minorHAnsi"/>
          <w:sz w:val="24"/>
          <w:szCs w:val="24"/>
          <w:lang w:val="en-US"/>
        </w:rPr>
        <w:t>ICT Training has been provided for staff where needed.</w:t>
      </w:r>
    </w:p>
    <w:p w14:paraId="3088DD4C"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b/>
          <w:bCs/>
          <w:sz w:val="24"/>
          <w:szCs w:val="24"/>
          <w:lang w:val="en-US"/>
        </w:rPr>
      </w:pPr>
      <w:r>
        <w:rPr>
          <w:rFonts w:asciiTheme="minorHAnsi" w:hAnsiTheme="minorHAnsi" w:cstheme="minorHAnsi"/>
          <w:sz w:val="24"/>
          <w:szCs w:val="24"/>
          <w:lang w:val="en-US"/>
        </w:rPr>
        <w:t>Programme</w:t>
      </w:r>
      <w:r w:rsidRPr="00495A8D">
        <w:rPr>
          <w:rFonts w:asciiTheme="minorHAnsi" w:hAnsiTheme="minorHAnsi" w:cstheme="minorHAnsi"/>
          <w:sz w:val="24"/>
          <w:szCs w:val="24"/>
          <w:lang w:val="en-US"/>
        </w:rPr>
        <w:t xml:space="preserve"> leadership teams are collaborating with </w:t>
      </w:r>
      <w:r>
        <w:rPr>
          <w:rFonts w:asciiTheme="minorHAnsi" w:hAnsiTheme="minorHAnsi" w:cstheme="minorHAnsi"/>
          <w:sz w:val="24"/>
          <w:szCs w:val="24"/>
          <w:lang w:val="en-US"/>
        </w:rPr>
        <w:t>teachers, tutors and instructors where possible</w:t>
      </w:r>
      <w:r w:rsidRPr="00495A8D">
        <w:rPr>
          <w:rFonts w:asciiTheme="minorHAnsi" w:hAnsiTheme="minorHAnsi" w:cstheme="minorHAnsi"/>
          <w:sz w:val="24"/>
          <w:szCs w:val="24"/>
          <w:lang w:val="en-US"/>
        </w:rPr>
        <w:t xml:space="preserve"> to ensure coordination of curriculum plans and the sharing of resources.</w:t>
      </w:r>
    </w:p>
    <w:p w14:paraId="0D9E84F4"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b/>
          <w:bCs/>
          <w:sz w:val="24"/>
          <w:szCs w:val="24"/>
          <w:lang w:val="en-US"/>
        </w:rPr>
      </w:pPr>
      <w:r>
        <w:rPr>
          <w:rFonts w:asciiTheme="minorHAnsi" w:hAnsiTheme="minorHAnsi" w:cstheme="minorHAnsi"/>
          <w:sz w:val="24"/>
          <w:szCs w:val="24"/>
          <w:lang w:val="en-US"/>
        </w:rPr>
        <w:t>Programmes</w:t>
      </w:r>
      <w:r w:rsidRPr="00495A8D">
        <w:rPr>
          <w:rFonts w:asciiTheme="minorHAnsi" w:hAnsiTheme="minorHAnsi" w:cstheme="minorHAnsi"/>
          <w:sz w:val="24"/>
          <w:szCs w:val="24"/>
          <w:lang w:val="en-US"/>
        </w:rPr>
        <w:t xml:space="preserve"> are sharing resources and ideas that will support student learning.</w:t>
      </w:r>
    </w:p>
    <w:p w14:paraId="155F3E0A"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b/>
          <w:bCs/>
          <w:sz w:val="24"/>
          <w:szCs w:val="24"/>
          <w:lang w:val="en-US"/>
        </w:rPr>
      </w:pPr>
      <w:r>
        <w:rPr>
          <w:rFonts w:asciiTheme="minorHAnsi" w:hAnsiTheme="minorHAnsi" w:cstheme="minorHAnsi"/>
          <w:sz w:val="24"/>
          <w:szCs w:val="24"/>
          <w:lang w:val="en-US"/>
        </w:rPr>
        <w:t>Our programmes</w:t>
      </w:r>
      <w:r w:rsidRPr="00495A8D">
        <w:rPr>
          <w:rFonts w:asciiTheme="minorHAnsi" w:hAnsiTheme="minorHAnsi" w:cstheme="minorHAnsi"/>
          <w:sz w:val="24"/>
          <w:szCs w:val="24"/>
          <w:lang w:val="en-US"/>
        </w:rPr>
        <w:t xml:space="preserve"> are using remote learning platforms such as Office 365 and MS Teams to engage students in learning and have made other online resources available to students.</w:t>
      </w:r>
    </w:p>
    <w:p w14:paraId="01DBBE5C"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sz w:val="24"/>
          <w:szCs w:val="24"/>
          <w:lang w:val="en-US"/>
        </w:rPr>
      </w:pPr>
      <w:r w:rsidRPr="00495A8D">
        <w:rPr>
          <w:rFonts w:asciiTheme="minorHAnsi" w:hAnsiTheme="minorHAnsi" w:cstheme="minorHAnsi"/>
          <w:sz w:val="24"/>
          <w:szCs w:val="24"/>
          <w:lang w:val="en-US"/>
        </w:rPr>
        <w:t>Our c</w:t>
      </w:r>
      <w:r>
        <w:rPr>
          <w:rFonts w:asciiTheme="minorHAnsi" w:hAnsiTheme="minorHAnsi" w:cstheme="minorHAnsi"/>
          <w:sz w:val="24"/>
          <w:szCs w:val="24"/>
          <w:lang w:val="en-US"/>
        </w:rPr>
        <w:t>entres</w:t>
      </w:r>
      <w:r w:rsidRPr="00495A8D">
        <w:rPr>
          <w:rFonts w:asciiTheme="minorHAnsi" w:hAnsiTheme="minorHAnsi" w:cstheme="minorHAnsi"/>
          <w:sz w:val="24"/>
          <w:szCs w:val="24"/>
          <w:lang w:val="en-US"/>
        </w:rPr>
        <w:t xml:space="preserve"> will re-visit their Critical Incident Plan to take account of the current social restrictions.</w:t>
      </w:r>
    </w:p>
    <w:p w14:paraId="66226FCA"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sz w:val="24"/>
          <w:szCs w:val="24"/>
          <w:lang w:val="en-US"/>
        </w:rPr>
      </w:pPr>
      <w:r w:rsidRPr="00495A8D">
        <w:rPr>
          <w:rFonts w:asciiTheme="minorHAnsi" w:hAnsiTheme="minorHAnsi" w:cstheme="minorHAnsi"/>
          <w:sz w:val="24"/>
          <w:szCs w:val="24"/>
          <w:lang w:val="en-US"/>
        </w:rPr>
        <w:t xml:space="preserve">Learning supports for </w:t>
      </w:r>
      <w:r>
        <w:rPr>
          <w:rFonts w:asciiTheme="minorHAnsi" w:hAnsiTheme="minorHAnsi" w:cstheme="minorHAnsi"/>
          <w:sz w:val="24"/>
          <w:szCs w:val="24"/>
          <w:lang w:val="en-US"/>
        </w:rPr>
        <w:t>learners</w:t>
      </w:r>
      <w:r w:rsidRPr="00495A8D">
        <w:rPr>
          <w:rFonts w:asciiTheme="minorHAnsi" w:hAnsiTheme="minorHAnsi" w:cstheme="minorHAnsi"/>
          <w:sz w:val="24"/>
          <w:szCs w:val="24"/>
          <w:lang w:val="en-US"/>
        </w:rPr>
        <w:t xml:space="preserve"> with additional learning needs are being developed and implemented, where possible.</w:t>
      </w:r>
    </w:p>
    <w:p w14:paraId="52278435" w14:textId="77777777" w:rsidR="00023008"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sz w:val="24"/>
          <w:szCs w:val="24"/>
          <w:lang w:val="en-US"/>
        </w:rPr>
      </w:pPr>
      <w:r>
        <w:rPr>
          <w:rFonts w:asciiTheme="minorHAnsi" w:hAnsiTheme="minorHAnsi" w:cstheme="minorHAnsi"/>
          <w:sz w:val="24"/>
          <w:szCs w:val="24"/>
          <w:lang w:val="en-US"/>
        </w:rPr>
        <w:t>programmes</w:t>
      </w:r>
      <w:r w:rsidRPr="00495A8D">
        <w:rPr>
          <w:rFonts w:asciiTheme="minorHAnsi" w:hAnsiTheme="minorHAnsi" w:cstheme="minorHAnsi"/>
          <w:sz w:val="24"/>
          <w:szCs w:val="24"/>
          <w:lang w:val="en-US"/>
        </w:rPr>
        <w:t xml:space="preserve"> are developing mechanisms to help students in need of additional emotional and psychological support.</w:t>
      </w:r>
    </w:p>
    <w:p w14:paraId="5107BE58" w14:textId="77777777" w:rsidR="00023008"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sz w:val="24"/>
          <w:szCs w:val="24"/>
          <w:lang w:val="en-US"/>
        </w:rPr>
      </w:pPr>
      <w:r>
        <w:rPr>
          <w:rFonts w:asciiTheme="minorHAnsi" w:hAnsiTheme="minorHAnsi" w:cstheme="minorHAnsi"/>
          <w:sz w:val="24"/>
          <w:szCs w:val="24"/>
          <w:lang w:val="en-US"/>
        </w:rPr>
        <w:t>YouthReach centres that are in receipt of DEASP school meals funding have made provision for the distribution of non-perishable food supplies though a variety of means.</w:t>
      </w:r>
    </w:p>
    <w:p w14:paraId="311E0EAF"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Managers and Coordinators are </w:t>
      </w:r>
      <w:proofErr w:type="spellStart"/>
      <w:r>
        <w:rPr>
          <w:rFonts w:asciiTheme="minorHAnsi" w:hAnsiTheme="minorHAnsi" w:cstheme="minorHAnsi"/>
          <w:sz w:val="24"/>
          <w:szCs w:val="24"/>
          <w:lang w:val="en-US"/>
        </w:rPr>
        <w:t>endeavouring</w:t>
      </w:r>
      <w:proofErr w:type="spellEnd"/>
      <w:r>
        <w:rPr>
          <w:rFonts w:asciiTheme="minorHAnsi" w:hAnsiTheme="minorHAnsi" w:cstheme="minorHAnsi"/>
          <w:sz w:val="24"/>
          <w:szCs w:val="24"/>
          <w:lang w:val="en-US"/>
        </w:rPr>
        <w:t xml:space="preserve"> to support staff </w:t>
      </w:r>
      <w:proofErr w:type="gramStart"/>
      <w:r>
        <w:rPr>
          <w:rFonts w:asciiTheme="minorHAnsi" w:hAnsiTheme="minorHAnsi" w:cstheme="minorHAnsi"/>
          <w:sz w:val="24"/>
          <w:szCs w:val="24"/>
          <w:lang w:val="en-US"/>
        </w:rPr>
        <w:t>at this time</w:t>
      </w:r>
      <w:proofErr w:type="gramEnd"/>
      <w:r>
        <w:rPr>
          <w:rFonts w:asciiTheme="minorHAnsi" w:hAnsiTheme="minorHAnsi" w:cstheme="minorHAnsi"/>
          <w:sz w:val="24"/>
          <w:szCs w:val="24"/>
          <w:lang w:val="en-US"/>
        </w:rPr>
        <w:t xml:space="preserve"> through the use of regular communication and advice.  Staff are being reminded that support is available through the Employee Assistance Scheme.</w:t>
      </w:r>
    </w:p>
    <w:p w14:paraId="69262BCF"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sz w:val="24"/>
          <w:szCs w:val="24"/>
          <w:lang w:val="en-US"/>
        </w:rPr>
      </w:pPr>
      <w:r w:rsidRPr="00495A8D">
        <w:rPr>
          <w:rFonts w:asciiTheme="minorHAnsi" w:hAnsiTheme="minorHAnsi" w:cstheme="minorHAnsi"/>
          <w:sz w:val="24"/>
          <w:szCs w:val="24"/>
          <w:lang w:val="en-US"/>
        </w:rPr>
        <w:t xml:space="preserve">Regular communication and updates with parents </w:t>
      </w:r>
      <w:r>
        <w:rPr>
          <w:rFonts w:asciiTheme="minorHAnsi" w:hAnsiTheme="minorHAnsi" w:cstheme="minorHAnsi"/>
          <w:sz w:val="24"/>
          <w:szCs w:val="24"/>
          <w:lang w:val="en-US"/>
        </w:rPr>
        <w:t xml:space="preserve">of YR learners </w:t>
      </w:r>
      <w:r w:rsidRPr="00495A8D">
        <w:rPr>
          <w:rFonts w:asciiTheme="minorHAnsi" w:hAnsiTheme="minorHAnsi" w:cstheme="minorHAnsi"/>
          <w:sz w:val="24"/>
          <w:szCs w:val="24"/>
          <w:lang w:val="en-US"/>
        </w:rPr>
        <w:t>are in place through email, VS Ware texting service</w:t>
      </w:r>
      <w:r>
        <w:rPr>
          <w:rFonts w:asciiTheme="minorHAnsi" w:hAnsiTheme="minorHAnsi" w:cstheme="minorHAnsi"/>
          <w:sz w:val="24"/>
          <w:szCs w:val="24"/>
          <w:lang w:val="en-US"/>
        </w:rPr>
        <w:t xml:space="preserve"> and social</w:t>
      </w:r>
      <w:r w:rsidRPr="00495A8D">
        <w:rPr>
          <w:rFonts w:asciiTheme="minorHAnsi" w:hAnsiTheme="minorHAnsi" w:cstheme="minorHAnsi"/>
          <w:sz w:val="24"/>
          <w:szCs w:val="24"/>
          <w:lang w:val="en-US"/>
        </w:rPr>
        <w:t xml:space="preserve"> media platforms.</w:t>
      </w:r>
    </w:p>
    <w:p w14:paraId="786B950A"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Programmes will </w:t>
      </w:r>
      <w:proofErr w:type="spellStart"/>
      <w:r>
        <w:rPr>
          <w:rFonts w:asciiTheme="minorHAnsi" w:hAnsiTheme="minorHAnsi" w:cstheme="minorHAnsi"/>
          <w:sz w:val="24"/>
          <w:szCs w:val="24"/>
          <w:lang w:val="en-US"/>
        </w:rPr>
        <w:t>endeavour</w:t>
      </w:r>
      <w:proofErr w:type="spellEnd"/>
      <w:r w:rsidRPr="00495A8D">
        <w:rPr>
          <w:rFonts w:asciiTheme="minorHAnsi" w:hAnsiTheme="minorHAnsi" w:cstheme="minorHAnsi"/>
          <w:sz w:val="24"/>
          <w:szCs w:val="24"/>
          <w:lang w:val="en-US"/>
        </w:rPr>
        <w:t xml:space="preserve"> to survey students, parents and teachers</w:t>
      </w:r>
      <w:r>
        <w:rPr>
          <w:rFonts w:asciiTheme="minorHAnsi" w:hAnsiTheme="minorHAnsi" w:cstheme="minorHAnsi"/>
          <w:sz w:val="24"/>
          <w:szCs w:val="24"/>
          <w:lang w:val="en-US"/>
        </w:rPr>
        <w:t>/tutors</w:t>
      </w:r>
      <w:r w:rsidRPr="00495A8D">
        <w:rPr>
          <w:rFonts w:asciiTheme="minorHAnsi" w:hAnsiTheme="minorHAnsi" w:cstheme="minorHAnsi"/>
          <w:sz w:val="24"/>
          <w:szCs w:val="24"/>
          <w:lang w:val="en-US"/>
        </w:rPr>
        <w:t xml:space="preserve"> </w:t>
      </w:r>
      <w:proofErr w:type="gramStart"/>
      <w:r w:rsidRPr="00495A8D">
        <w:rPr>
          <w:rFonts w:asciiTheme="minorHAnsi" w:hAnsiTheme="minorHAnsi" w:cstheme="minorHAnsi"/>
          <w:sz w:val="24"/>
          <w:szCs w:val="24"/>
          <w:lang w:val="en-US"/>
        </w:rPr>
        <w:t>with regard to</w:t>
      </w:r>
      <w:proofErr w:type="gramEnd"/>
      <w:r w:rsidRPr="00495A8D">
        <w:rPr>
          <w:rFonts w:asciiTheme="minorHAnsi" w:hAnsiTheme="minorHAnsi" w:cstheme="minorHAnsi"/>
          <w:sz w:val="24"/>
          <w:szCs w:val="24"/>
          <w:lang w:val="en-US"/>
        </w:rPr>
        <w:t xml:space="preserve"> the effectiveness of the current plan. The feedback will be used to guide improvements within the limitations imposed by the situation.</w:t>
      </w:r>
    </w:p>
    <w:p w14:paraId="52418F9A" w14:textId="77777777" w:rsidR="00023008" w:rsidRPr="00495A8D" w:rsidRDefault="00023008" w:rsidP="0002300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Theme="minorHAnsi" w:hAnsiTheme="minorHAnsi" w:cstheme="minorHAnsi"/>
          <w:sz w:val="24"/>
          <w:szCs w:val="24"/>
          <w:lang w:val="en-US"/>
        </w:rPr>
      </w:pPr>
      <w:r w:rsidRPr="00495A8D">
        <w:rPr>
          <w:rFonts w:asciiTheme="minorHAnsi" w:hAnsiTheme="minorHAnsi" w:cstheme="minorHAnsi"/>
          <w:sz w:val="24"/>
          <w:szCs w:val="24"/>
          <w:lang w:val="en-US"/>
        </w:rPr>
        <w:t>The overall aim is to achieve as much normality and focus as possible in what is a very abnormal situation.</w:t>
      </w:r>
    </w:p>
    <w:p w14:paraId="382EE13C" w14:textId="77777777" w:rsidR="00023008" w:rsidRDefault="00023008" w:rsidP="00023008"/>
    <w:p w14:paraId="695D93C1" w14:textId="77777777" w:rsidR="004C2CCB" w:rsidRDefault="004C2CCB"/>
    <w:sectPr w:rsidR="004C2CCB">
      <w:head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8352A" w14:textId="77777777" w:rsidR="004571ED" w:rsidRDefault="004571ED" w:rsidP="00C525C7">
      <w:pPr>
        <w:spacing w:after="0" w:line="240" w:lineRule="auto"/>
      </w:pPr>
      <w:r>
        <w:separator/>
      </w:r>
    </w:p>
  </w:endnote>
  <w:endnote w:type="continuationSeparator" w:id="0">
    <w:p w14:paraId="5F10001E" w14:textId="77777777" w:rsidR="004571ED" w:rsidRDefault="004571ED" w:rsidP="00C5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30F2" w14:textId="0B28BA10" w:rsidR="001835BF" w:rsidRPr="001835BF" w:rsidRDefault="001835BF" w:rsidP="001835BF">
    <w:pPr>
      <w:pStyle w:val="Heading1"/>
      <w:rPr>
        <w:rFonts w:asciiTheme="minorHAnsi" w:eastAsia="Calibri" w:hAnsiTheme="minorHAnsi"/>
        <w:color w:val="auto"/>
        <w:sz w:val="22"/>
        <w:szCs w:val="22"/>
        <w:lang w:val="en-IE"/>
      </w:rPr>
    </w:pPr>
    <w:r w:rsidRPr="008E0FC7">
      <w:rPr>
        <w:rFonts w:asciiTheme="minorHAnsi" w:eastAsia="Calibri" w:hAnsiTheme="minorHAnsi"/>
        <w:color w:val="auto"/>
        <w:sz w:val="22"/>
        <w:szCs w:val="22"/>
        <w:lang w:val="en-IE"/>
      </w:rPr>
      <w:t>WWETB COVID-19 Assessment Contingency Plans</w:t>
    </w:r>
    <w:r>
      <w:rPr>
        <w:rFonts w:asciiTheme="minorHAnsi" w:eastAsia="Calibri" w:hAnsiTheme="minorHAnsi"/>
        <w:color w:val="auto"/>
        <w:sz w:val="22"/>
        <w:szCs w:val="22"/>
        <w:lang w:val="en-IE"/>
      </w:rPr>
      <w:tab/>
    </w:r>
    <w:r>
      <w:rPr>
        <w:rFonts w:asciiTheme="minorHAnsi" w:eastAsia="Calibri" w:hAnsiTheme="minorHAnsi"/>
        <w:color w:val="auto"/>
        <w:sz w:val="22"/>
        <w:szCs w:val="22"/>
        <w:lang w:val="en-IE"/>
      </w:rPr>
      <w:tab/>
    </w:r>
    <w:r>
      <w:rPr>
        <w:rFonts w:asciiTheme="minorHAnsi" w:eastAsia="Calibri" w:hAnsiTheme="minorHAnsi"/>
        <w:color w:val="auto"/>
        <w:sz w:val="22"/>
        <w:szCs w:val="22"/>
        <w:lang w:val="en-IE"/>
      </w:rPr>
      <w:tab/>
    </w:r>
    <w:r>
      <w:rPr>
        <w:rFonts w:asciiTheme="minorHAnsi" w:eastAsia="Calibri" w:hAnsiTheme="minorHAnsi"/>
        <w:color w:val="auto"/>
        <w:sz w:val="22"/>
        <w:szCs w:val="22"/>
        <w:lang w:val="en-IE"/>
      </w:rPr>
      <w:tab/>
    </w:r>
    <w:r w:rsidRPr="001835BF">
      <w:rPr>
        <w:rFonts w:asciiTheme="minorHAnsi" w:eastAsia="Calibri" w:hAnsiTheme="minorHAnsi"/>
        <w:color w:val="auto"/>
        <w:sz w:val="22"/>
        <w:szCs w:val="22"/>
        <w:lang w:val="en-IE"/>
      </w:rPr>
      <w:t xml:space="preserve">Page </w:t>
    </w:r>
    <w:r w:rsidRPr="001835BF">
      <w:rPr>
        <w:rFonts w:asciiTheme="minorHAnsi" w:eastAsia="Calibri" w:hAnsiTheme="minorHAnsi"/>
        <w:b/>
        <w:bCs/>
        <w:color w:val="auto"/>
        <w:sz w:val="22"/>
        <w:szCs w:val="22"/>
        <w:lang w:val="en-IE"/>
      </w:rPr>
      <w:fldChar w:fldCharType="begin"/>
    </w:r>
    <w:r w:rsidRPr="001835BF">
      <w:rPr>
        <w:rFonts w:asciiTheme="minorHAnsi" w:eastAsia="Calibri" w:hAnsiTheme="minorHAnsi"/>
        <w:b/>
        <w:bCs/>
        <w:color w:val="auto"/>
        <w:sz w:val="22"/>
        <w:szCs w:val="22"/>
        <w:lang w:val="en-IE"/>
      </w:rPr>
      <w:instrText xml:space="preserve"> PAGE  \* Arabic  \* MERGEFORMAT </w:instrText>
    </w:r>
    <w:r w:rsidRPr="001835BF">
      <w:rPr>
        <w:rFonts w:asciiTheme="minorHAnsi" w:eastAsia="Calibri" w:hAnsiTheme="minorHAnsi"/>
        <w:b/>
        <w:bCs/>
        <w:color w:val="auto"/>
        <w:sz w:val="22"/>
        <w:szCs w:val="22"/>
        <w:lang w:val="en-IE"/>
      </w:rPr>
      <w:fldChar w:fldCharType="separate"/>
    </w:r>
    <w:r w:rsidR="00FC6CD5">
      <w:rPr>
        <w:rFonts w:asciiTheme="minorHAnsi" w:eastAsia="Calibri" w:hAnsiTheme="minorHAnsi"/>
        <w:b/>
        <w:bCs/>
        <w:noProof/>
        <w:color w:val="auto"/>
        <w:sz w:val="22"/>
        <w:szCs w:val="22"/>
        <w:lang w:val="en-IE"/>
      </w:rPr>
      <w:t>9</w:t>
    </w:r>
    <w:r w:rsidRPr="001835BF">
      <w:rPr>
        <w:rFonts w:asciiTheme="minorHAnsi" w:eastAsia="Calibri" w:hAnsiTheme="minorHAnsi"/>
        <w:b/>
        <w:bCs/>
        <w:color w:val="auto"/>
        <w:sz w:val="22"/>
        <w:szCs w:val="22"/>
        <w:lang w:val="en-IE"/>
      </w:rPr>
      <w:fldChar w:fldCharType="end"/>
    </w:r>
    <w:r w:rsidRPr="001835BF">
      <w:rPr>
        <w:rFonts w:asciiTheme="minorHAnsi" w:eastAsia="Calibri" w:hAnsiTheme="minorHAnsi"/>
        <w:color w:val="auto"/>
        <w:sz w:val="22"/>
        <w:szCs w:val="22"/>
        <w:lang w:val="en-IE"/>
      </w:rPr>
      <w:t xml:space="preserve"> of </w:t>
    </w:r>
    <w:r w:rsidRPr="001835BF">
      <w:rPr>
        <w:rFonts w:asciiTheme="minorHAnsi" w:eastAsia="Calibri" w:hAnsiTheme="minorHAnsi"/>
        <w:b/>
        <w:bCs/>
        <w:color w:val="auto"/>
        <w:sz w:val="22"/>
        <w:szCs w:val="22"/>
        <w:lang w:val="en-IE"/>
      </w:rPr>
      <w:fldChar w:fldCharType="begin"/>
    </w:r>
    <w:r w:rsidRPr="001835BF">
      <w:rPr>
        <w:rFonts w:asciiTheme="minorHAnsi" w:eastAsia="Calibri" w:hAnsiTheme="minorHAnsi"/>
        <w:b/>
        <w:bCs/>
        <w:color w:val="auto"/>
        <w:sz w:val="22"/>
        <w:szCs w:val="22"/>
        <w:lang w:val="en-IE"/>
      </w:rPr>
      <w:instrText xml:space="preserve"> NUMPAGES  \* Arabic  \* MERGEFORMAT </w:instrText>
    </w:r>
    <w:r w:rsidRPr="001835BF">
      <w:rPr>
        <w:rFonts w:asciiTheme="minorHAnsi" w:eastAsia="Calibri" w:hAnsiTheme="minorHAnsi"/>
        <w:b/>
        <w:bCs/>
        <w:color w:val="auto"/>
        <w:sz w:val="22"/>
        <w:szCs w:val="22"/>
        <w:lang w:val="en-IE"/>
      </w:rPr>
      <w:fldChar w:fldCharType="separate"/>
    </w:r>
    <w:r w:rsidR="00FC6CD5">
      <w:rPr>
        <w:rFonts w:asciiTheme="minorHAnsi" w:eastAsia="Calibri" w:hAnsiTheme="minorHAnsi"/>
        <w:b/>
        <w:bCs/>
        <w:noProof/>
        <w:color w:val="auto"/>
        <w:sz w:val="22"/>
        <w:szCs w:val="22"/>
        <w:lang w:val="en-IE"/>
      </w:rPr>
      <w:t>9</w:t>
    </w:r>
    <w:r w:rsidRPr="001835BF">
      <w:rPr>
        <w:rFonts w:asciiTheme="minorHAnsi" w:eastAsia="Calibri" w:hAnsiTheme="minorHAnsi"/>
        <w:b/>
        <w:bCs/>
        <w:color w:val="auto"/>
        <w:sz w:val="22"/>
        <w:szCs w:val="22"/>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CAB3" w14:textId="77777777" w:rsidR="004571ED" w:rsidRDefault="004571ED" w:rsidP="00C525C7">
      <w:pPr>
        <w:spacing w:after="0" w:line="240" w:lineRule="auto"/>
      </w:pPr>
      <w:r>
        <w:separator/>
      </w:r>
    </w:p>
  </w:footnote>
  <w:footnote w:type="continuationSeparator" w:id="0">
    <w:p w14:paraId="61E4D867" w14:textId="77777777" w:rsidR="004571ED" w:rsidRDefault="004571ED" w:rsidP="00C52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9DA3" w14:textId="10F34ADF" w:rsidR="00C525C7" w:rsidRDefault="00F75B91">
    <w:pPr>
      <w:pStyle w:val="Header"/>
    </w:pPr>
    <w:r>
      <w:rPr>
        <w:noProof/>
      </w:rPr>
      <w:pict w14:anchorId="2D32C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040"/>
    <w:multiLevelType w:val="hybridMultilevel"/>
    <w:tmpl w:val="2A1AA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9855F6"/>
    <w:multiLevelType w:val="hybridMultilevel"/>
    <w:tmpl w:val="FA4E2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EE5C5D"/>
    <w:multiLevelType w:val="hybridMultilevel"/>
    <w:tmpl w:val="258000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96777CD"/>
    <w:multiLevelType w:val="hybridMultilevel"/>
    <w:tmpl w:val="7592BC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FA72D7A"/>
    <w:multiLevelType w:val="hybridMultilevel"/>
    <w:tmpl w:val="A8A09C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97422F6"/>
    <w:multiLevelType w:val="hybridMultilevel"/>
    <w:tmpl w:val="F23ED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C35980"/>
    <w:multiLevelType w:val="multilevel"/>
    <w:tmpl w:val="BC50B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B4091"/>
    <w:multiLevelType w:val="hybridMultilevel"/>
    <w:tmpl w:val="9E3878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D9D3881"/>
    <w:multiLevelType w:val="hybridMultilevel"/>
    <w:tmpl w:val="D2860D1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2AAB262D"/>
    <w:multiLevelType w:val="multilevel"/>
    <w:tmpl w:val="9364E9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707A8"/>
    <w:multiLevelType w:val="hybridMultilevel"/>
    <w:tmpl w:val="9BE4F414"/>
    <w:lvl w:ilvl="0" w:tplc="5FB29E10">
      <w:start w:val="1"/>
      <w:numFmt w:val="decimal"/>
      <w:lvlText w:val="%1."/>
      <w:lvlJc w:val="left"/>
      <w:pPr>
        <w:ind w:left="720" w:hanging="360"/>
      </w:pPr>
      <w:rPr>
        <w:rFonts w:ascii="Calibri" w:eastAsia="Calibri" w:hAnsi="Calibri" w:cs="Calibri"/>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2AD2CFC"/>
    <w:multiLevelType w:val="multilevel"/>
    <w:tmpl w:val="1AC2F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95C78"/>
    <w:multiLevelType w:val="hybridMultilevel"/>
    <w:tmpl w:val="72D26AC6"/>
    <w:lvl w:ilvl="0" w:tplc="18090001">
      <w:start w:val="1"/>
      <w:numFmt w:val="bullet"/>
      <w:lvlText w:val=""/>
      <w:lvlJc w:val="left"/>
      <w:pPr>
        <w:ind w:left="1069" w:hanging="360"/>
      </w:pPr>
      <w:rPr>
        <w:rFonts w:ascii="Symbol" w:hAnsi="Symbol" w:hint="default"/>
        <w:b w:val="0"/>
        <w:bCs w:val="0"/>
        <w:i w:val="0"/>
      </w:rPr>
    </w:lvl>
    <w:lvl w:ilvl="1" w:tplc="698EDD0C">
      <w:start w:val="1"/>
      <w:numFmt w:val="decimal"/>
      <w:lvlText w:val="%2."/>
      <w:lvlJc w:val="left"/>
      <w:pPr>
        <w:ind w:left="1789" w:hanging="360"/>
      </w:pPr>
      <w:rPr>
        <w:rFonts w:asciiTheme="minorHAnsi" w:eastAsiaTheme="minorHAnsi" w:hAnsiTheme="minorHAnsi" w:cstheme="minorBidi"/>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3" w15:restartNumberingAfterBreak="0">
    <w:nsid w:val="479E47C7"/>
    <w:multiLevelType w:val="hybridMultilevel"/>
    <w:tmpl w:val="B30C6E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71729A0"/>
    <w:multiLevelType w:val="hybridMultilevel"/>
    <w:tmpl w:val="19902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EB3127D"/>
    <w:multiLevelType w:val="hybridMultilevel"/>
    <w:tmpl w:val="006A3A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716C071A"/>
    <w:multiLevelType w:val="hybridMultilevel"/>
    <w:tmpl w:val="1522293C"/>
    <w:lvl w:ilvl="0" w:tplc="6DCCC250">
      <w:start w:val="1"/>
      <w:numFmt w:val="decimal"/>
      <w:lvlText w:val="%1."/>
      <w:lvlJc w:val="left"/>
      <w:pPr>
        <w:ind w:left="622" w:hanging="360"/>
      </w:pPr>
      <w:rPr>
        <w:b w:val="0"/>
      </w:rPr>
    </w:lvl>
    <w:lvl w:ilvl="1" w:tplc="18090019">
      <w:start w:val="1"/>
      <w:numFmt w:val="lowerLetter"/>
      <w:lvlText w:val="%2."/>
      <w:lvlJc w:val="left"/>
      <w:pPr>
        <w:ind w:left="1342" w:hanging="360"/>
      </w:pPr>
    </w:lvl>
    <w:lvl w:ilvl="2" w:tplc="1809001B">
      <w:start w:val="1"/>
      <w:numFmt w:val="lowerRoman"/>
      <w:lvlText w:val="%3."/>
      <w:lvlJc w:val="right"/>
      <w:pPr>
        <w:ind w:left="2062" w:hanging="180"/>
      </w:pPr>
    </w:lvl>
    <w:lvl w:ilvl="3" w:tplc="1809000F">
      <w:start w:val="1"/>
      <w:numFmt w:val="decimal"/>
      <w:lvlText w:val="%4."/>
      <w:lvlJc w:val="left"/>
      <w:pPr>
        <w:ind w:left="2782" w:hanging="360"/>
      </w:pPr>
    </w:lvl>
    <w:lvl w:ilvl="4" w:tplc="18090019">
      <w:start w:val="1"/>
      <w:numFmt w:val="lowerLetter"/>
      <w:lvlText w:val="%5."/>
      <w:lvlJc w:val="left"/>
      <w:pPr>
        <w:ind w:left="3502" w:hanging="360"/>
      </w:pPr>
    </w:lvl>
    <w:lvl w:ilvl="5" w:tplc="1809001B">
      <w:start w:val="1"/>
      <w:numFmt w:val="lowerRoman"/>
      <w:lvlText w:val="%6."/>
      <w:lvlJc w:val="right"/>
      <w:pPr>
        <w:ind w:left="4222" w:hanging="180"/>
      </w:pPr>
    </w:lvl>
    <w:lvl w:ilvl="6" w:tplc="1809000F">
      <w:start w:val="1"/>
      <w:numFmt w:val="decimal"/>
      <w:lvlText w:val="%7."/>
      <w:lvlJc w:val="left"/>
      <w:pPr>
        <w:ind w:left="4942" w:hanging="360"/>
      </w:pPr>
    </w:lvl>
    <w:lvl w:ilvl="7" w:tplc="18090019">
      <w:start w:val="1"/>
      <w:numFmt w:val="lowerLetter"/>
      <w:lvlText w:val="%8."/>
      <w:lvlJc w:val="left"/>
      <w:pPr>
        <w:ind w:left="5662" w:hanging="360"/>
      </w:pPr>
    </w:lvl>
    <w:lvl w:ilvl="8" w:tplc="1809001B">
      <w:start w:val="1"/>
      <w:numFmt w:val="lowerRoman"/>
      <w:lvlText w:val="%9."/>
      <w:lvlJc w:val="right"/>
      <w:pPr>
        <w:ind w:left="6382" w:hanging="180"/>
      </w:pPr>
    </w:lvl>
  </w:abstractNum>
  <w:abstractNum w:abstractNumId="17" w15:restartNumberingAfterBreak="0">
    <w:nsid w:val="72E64254"/>
    <w:multiLevelType w:val="hybridMultilevel"/>
    <w:tmpl w:val="AA761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767795F"/>
    <w:multiLevelType w:val="hybridMultilevel"/>
    <w:tmpl w:val="D26E4ED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9" w15:restartNumberingAfterBreak="0">
    <w:nsid w:val="7FF370F3"/>
    <w:multiLevelType w:val="hybridMultilevel"/>
    <w:tmpl w:val="BE680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15"/>
  </w:num>
  <w:num w:numId="4">
    <w:abstractNumId w:val="8"/>
  </w:num>
  <w:num w:numId="5">
    <w:abstractNumId w:val="12"/>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3"/>
  </w:num>
  <w:num w:numId="8">
    <w:abstractNumId w:val="2"/>
  </w:num>
  <w:num w:numId="9">
    <w:abstractNumId w:val="7"/>
  </w:num>
  <w:num w:numId="10">
    <w:abstractNumId w:val="18"/>
  </w:num>
  <w:num w:numId="11">
    <w:abstractNumId w:val="19"/>
  </w:num>
  <w:num w:numId="12">
    <w:abstractNumId w:val="1"/>
  </w:num>
  <w:num w:numId="13">
    <w:abstractNumId w:val="0"/>
  </w:num>
  <w:num w:numId="14">
    <w:abstractNumId w:val="14"/>
  </w:num>
  <w:num w:numId="15">
    <w:abstractNumId w:val="6"/>
  </w:num>
  <w:num w:numId="16">
    <w:abstractNumId w:val="9"/>
  </w:num>
  <w:num w:numId="17">
    <w:abstractNumId w:val="11"/>
  </w:num>
  <w:num w:numId="18">
    <w:abstractNumId w:val="17"/>
  </w:num>
  <w:num w:numId="19">
    <w:abstractNumId w:val="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877"/>
    <w:rsid w:val="00015801"/>
    <w:rsid w:val="00023008"/>
    <w:rsid w:val="000468EC"/>
    <w:rsid w:val="0005208B"/>
    <w:rsid w:val="000715BC"/>
    <w:rsid w:val="000A6D49"/>
    <w:rsid w:val="000C3817"/>
    <w:rsid w:val="000C3EE6"/>
    <w:rsid w:val="000C4AB9"/>
    <w:rsid w:val="001028E6"/>
    <w:rsid w:val="00115482"/>
    <w:rsid w:val="00126DB8"/>
    <w:rsid w:val="001308D5"/>
    <w:rsid w:val="00146C4E"/>
    <w:rsid w:val="001835BF"/>
    <w:rsid w:val="00187172"/>
    <w:rsid w:val="001909FC"/>
    <w:rsid w:val="001B2B2B"/>
    <w:rsid w:val="001D47F8"/>
    <w:rsid w:val="001E0F77"/>
    <w:rsid w:val="001F2B0F"/>
    <w:rsid w:val="00226A5A"/>
    <w:rsid w:val="002279A7"/>
    <w:rsid w:val="00263E8C"/>
    <w:rsid w:val="00265A6F"/>
    <w:rsid w:val="0029670F"/>
    <w:rsid w:val="002E2984"/>
    <w:rsid w:val="003570F5"/>
    <w:rsid w:val="0036461F"/>
    <w:rsid w:val="0039058B"/>
    <w:rsid w:val="003940E8"/>
    <w:rsid w:val="00397BE0"/>
    <w:rsid w:val="003A24E7"/>
    <w:rsid w:val="003D3A41"/>
    <w:rsid w:val="003F5818"/>
    <w:rsid w:val="004028C2"/>
    <w:rsid w:val="00417E51"/>
    <w:rsid w:val="0045061C"/>
    <w:rsid w:val="00453533"/>
    <w:rsid w:val="004571ED"/>
    <w:rsid w:val="0049503C"/>
    <w:rsid w:val="004C2CCB"/>
    <w:rsid w:val="004E1877"/>
    <w:rsid w:val="004F6AF2"/>
    <w:rsid w:val="0050339D"/>
    <w:rsid w:val="00520053"/>
    <w:rsid w:val="00524AA7"/>
    <w:rsid w:val="00556B63"/>
    <w:rsid w:val="00574D0E"/>
    <w:rsid w:val="00576B58"/>
    <w:rsid w:val="005D7F8F"/>
    <w:rsid w:val="005F527A"/>
    <w:rsid w:val="00603DEB"/>
    <w:rsid w:val="00654872"/>
    <w:rsid w:val="006F2B7C"/>
    <w:rsid w:val="007126CF"/>
    <w:rsid w:val="00713EAC"/>
    <w:rsid w:val="0073604F"/>
    <w:rsid w:val="0076597E"/>
    <w:rsid w:val="007A20DE"/>
    <w:rsid w:val="008340BC"/>
    <w:rsid w:val="00837789"/>
    <w:rsid w:val="008533C3"/>
    <w:rsid w:val="008B7307"/>
    <w:rsid w:val="008C72A8"/>
    <w:rsid w:val="008E0FC7"/>
    <w:rsid w:val="008E5AE9"/>
    <w:rsid w:val="008F2239"/>
    <w:rsid w:val="0091321E"/>
    <w:rsid w:val="009329D3"/>
    <w:rsid w:val="00941E98"/>
    <w:rsid w:val="00943F55"/>
    <w:rsid w:val="009567C2"/>
    <w:rsid w:val="00963F38"/>
    <w:rsid w:val="00972084"/>
    <w:rsid w:val="00976F63"/>
    <w:rsid w:val="00983F69"/>
    <w:rsid w:val="009958A7"/>
    <w:rsid w:val="00997852"/>
    <w:rsid w:val="009B58D5"/>
    <w:rsid w:val="009C140F"/>
    <w:rsid w:val="009D0766"/>
    <w:rsid w:val="009E3C93"/>
    <w:rsid w:val="009E6196"/>
    <w:rsid w:val="00A2618D"/>
    <w:rsid w:val="00A40F52"/>
    <w:rsid w:val="00A732C4"/>
    <w:rsid w:val="00A9557C"/>
    <w:rsid w:val="00AA0B56"/>
    <w:rsid w:val="00AB1A2C"/>
    <w:rsid w:val="00AF1708"/>
    <w:rsid w:val="00AF2818"/>
    <w:rsid w:val="00AF3433"/>
    <w:rsid w:val="00B03392"/>
    <w:rsid w:val="00B14126"/>
    <w:rsid w:val="00B217D2"/>
    <w:rsid w:val="00B37B5B"/>
    <w:rsid w:val="00B80A0D"/>
    <w:rsid w:val="00B829A8"/>
    <w:rsid w:val="00B937ED"/>
    <w:rsid w:val="00B95109"/>
    <w:rsid w:val="00BB7F1B"/>
    <w:rsid w:val="00C078AB"/>
    <w:rsid w:val="00C26291"/>
    <w:rsid w:val="00C43436"/>
    <w:rsid w:val="00C525C7"/>
    <w:rsid w:val="00C67C99"/>
    <w:rsid w:val="00C8422E"/>
    <w:rsid w:val="00CD1CFF"/>
    <w:rsid w:val="00D24022"/>
    <w:rsid w:val="00D6433C"/>
    <w:rsid w:val="00D92E8D"/>
    <w:rsid w:val="00D97BD1"/>
    <w:rsid w:val="00DF51B8"/>
    <w:rsid w:val="00E04E03"/>
    <w:rsid w:val="00E11F68"/>
    <w:rsid w:val="00E35054"/>
    <w:rsid w:val="00E448C0"/>
    <w:rsid w:val="00F12BF0"/>
    <w:rsid w:val="00F342C2"/>
    <w:rsid w:val="00F52FA4"/>
    <w:rsid w:val="00F75B91"/>
    <w:rsid w:val="00F86351"/>
    <w:rsid w:val="00F94B54"/>
    <w:rsid w:val="00FB6C3B"/>
    <w:rsid w:val="00FC0652"/>
    <w:rsid w:val="00FC6A6F"/>
    <w:rsid w:val="00FC6C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9C312"/>
  <w15:chartTrackingRefBased/>
  <w15:docId w15:val="{582A060B-9553-490B-8048-F31B449A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877"/>
    <w:pPr>
      <w:spacing w:line="256" w:lineRule="auto"/>
    </w:pPr>
    <w:rPr>
      <w:rFonts w:eastAsiaTheme="minorEastAsia"/>
      <w:lang w:val="en-GB" w:eastAsia="zh-CN"/>
    </w:rPr>
  </w:style>
  <w:style w:type="paragraph" w:styleId="Heading1">
    <w:name w:val="heading 1"/>
    <w:basedOn w:val="Normal"/>
    <w:next w:val="Normal"/>
    <w:link w:val="Heading1Char"/>
    <w:uiPriority w:val="9"/>
    <w:qFormat/>
    <w:rsid w:val="004E18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F342C2"/>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n-IE" w:eastAsia="en-US"/>
    </w:rPr>
  </w:style>
  <w:style w:type="paragraph" w:styleId="Heading3">
    <w:name w:val="heading 3"/>
    <w:basedOn w:val="Normal"/>
    <w:next w:val="Normal"/>
    <w:link w:val="Heading3Char"/>
    <w:uiPriority w:val="9"/>
    <w:unhideWhenUsed/>
    <w:qFormat/>
    <w:rsid w:val="00C262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877"/>
    <w:pPr>
      <w:ind w:left="720"/>
      <w:contextualSpacing/>
    </w:pPr>
  </w:style>
  <w:style w:type="character" w:customStyle="1" w:styleId="Heading1Char">
    <w:name w:val="Heading 1 Char"/>
    <w:basedOn w:val="DefaultParagraphFont"/>
    <w:link w:val="Heading1"/>
    <w:uiPriority w:val="9"/>
    <w:rsid w:val="004E1877"/>
    <w:rPr>
      <w:rFonts w:asciiTheme="majorHAnsi" w:eastAsiaTheme="majorEastAsia" w:hAnsiTheme="majorHAnsi" w:cstheme="majorBidi"/>
      <w:color w:val="2F5496" w:themeColor="accent1" w:themeShade="BF"/>
      <w:sz w:val="32"/>
      <w:szCs w:val="32"/>
      <w:lang w:val="en-GB" w:eastAsia="zh-CN"/>
    </w:rPr>
  </w:style>
  <w:style w:type="character" w:styleId="Hyperlink">
    <w:name w:val="Hyperlink"/>
    <w:basedOn w:val="DefaultParagraphFont"/>
    <w:uiPriority w:val="99"/>
    <w:unhideWhenUsed/>
    <w:rsid w:val="004F6AF2"/>
    <w:rPr>
      <w:color w:val="44546A" w:themeColor="text2"/>
      <w:u w:val="single"/>
    </w:rPr>
  </w:style>
  <w:style w:type="character" w:customStyle="1" w:styleId="Heading2Char">
    <w:name w:val="Heading 2 Char"/>
    <w:basedOn w:val="DefaultParagraphFont"/>
    <w:link w:val="Heading2"/>
    <w:uiPriority w:val="1"/>
    <w:rsid w:val="00F342C2"/>
    <w:rPr>
      <w:rFonts w:asciiTheme="majorHAnsi" w:eastAsiaTheme="majorEastAsia" w:hAnsiTheme="majorHAnsi" w:cstheme="majorBidi"/>
      <w:color w:val="2F5496" w:themeColor="accent1" w:themeShade="BF"/>
      <w:sz w:val="26"/>
      <w:szCs w:val="26"/>
    </w:rPr>
  </w:style>
  <w:style w:type="paragraph" w:customStyle="1" w:styleId="xmsonormal">
    <w:name w:val="xmsonormal"/>
    <w:basedOn w:val="Normal"/>
    <w:rsid w:val="0052005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table" w:styleId="TableGrid">
    <w:name w:val="Table Grid"/>
    <w:basedOn w:val="TableNormal"/>
    <w:uiPriority w:val="39"/>
    <w:rsid w:val="00B0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2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5C7"/>
    <w:rPr>
      <w:rFonts w:eastAsiaTheme="minorEastAsia"/>
      <w:lang w:val="en-GB" w:eastAsia="zh-CN"/>
    </w:rPr>
  </w:style>
  <w:style w:type="paragraph" w:styleId="Footer">
    <w:name w:val="footer"/>
    <w:basedOn w:val="Normal"/>
    <w:link w:val="FooterChar"/>
    <w:uiPriority w:val="99"/>
    <w:unhideWhenUsed/>
    <w:rsid w:val="00C52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5C7"/>
    <w:rPr>
      <w:rFonts w:eastAsiaTheme="minorEastAsia"/>
      <w:lang w:val="en-GB" w:eastAsia="zh-CN"/>
    </w:rPr>
  </w:style>
  <w:style w:type="character" w:customStyle="1" w:styleId="Heading3Char">
    <w:name w:val="Heading 3 Char"/>
    <w:basedOn w:val="DefaultParagraphFont"/>
    <w:link w:val="Heading3"/>
    <w:uiPriority w:val="9"/>
    <w:rsid w:val="00C26291"/>
    <w:rPr>
      <w:rFonts w:asciiTheme="majorHAnsi" w:eastAsiaTheme="majorEastAsia" w:hAnsiTheme="majorHAnsi" w:cstheme="majorBidi"/>
      <w:color w:val="1F3763" w:themeColor="accent1" w:themeShade="7F"/>
      <w:sz w:val="24"/>
      <w:szCs w:val="24"/>
      <w:lang w:val="en-GB" w:eastAsia="zh-CN"/>
    </w:rPr>
  </w:style>
  <w:style w:type="character" w:styleId="CommentReference">
    <w:name w:val="annotation reference"/>
    <w:basedOn w:val="DefaultParagraphFont"/>
    <w:uiPriority w:val="99"/>
    <w:semiHidden/>
    <w:unhideWhenUsed/>
    <w:rsid w:val="00654872"/>
    <w:rPr>
      <w:sz w:val="16"/>
      <w:szCs w:val="16"/>
    </w:rPr>
  </w:style>
  <w:style w:type="paragraph" w:styleId="CommentText">
    <w:name w:val="annotation text"/>
    <w:basedOn w:val="Normal"/>
    <w:link w:val="CommentTextChar"/>
    <w:uiPriority w:val="99"/>
    <w:semiHidden/>
    <w:unhideWhenUsed/>
    <w:rsid w:val="00654872"/>
    <w:pPr>
      <w:spacing w:line="240" w:lineRule="auto"/>
    </w:pPr>
    <w:rPr>
      <w:sz w:val="20"/>
      <w:szCs w:val="20"/>
    </w:rPr>
  </w:style>
  <w:style w:type="character" w:customStyle="1" w:styleId="CommentTextChar">
    <w:name w:val="Comment Text Char"/>
    <w:basedOn w:val="DefaultParagraphFont"/>
    <w:link w:val="CommentText"/>
    <w:uiPriority w:val="99"/>
    <w:semiHidden/>
    <w:rsid w:val="00654872"/>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654872"/>
    <w:rPr>
      <w:b/>
      <w:bCs/>
    </w:rPr>
  </w:style>
  <w:style w:type="character" w:customStyle="1" w:styleId="CommentSubjectChar">
    <w:name w:val="Comment Subject Char"/>
    <w:basedOn w:val="CommentTextChar"/>
    <w:link w:val="CommentSubject"/>
    <w:uiPriority w:val="99"/>
    <w:semiHidden/>
    <w:rsid w:val="00654872"/>
    <w:rPr>
      <w:rFonts w:eastAsiaTheme="minorEastAsia"/>
      <w:b/>
      <w:bCs/>
      <w:sz w:val="20"/>
      <w:szCs w:val="20"/>
      <w:lang w:val="en-GB" w:eastAsia="zh-CN"/>
    </w:rPr>
  </w:style>
  <w:style w:type="paragraph" w:styleId="BalloonText">
    <w:name w:val="Balloon Text"/>
    <w:basedOn w:val="Normal"/>
    <w:link w:val="BalloonTextChar"/>
    <w:uiPriority w:val="99"/>
    <w:semiHidden/>
    <w:unhideWhenUsed/>
    <w:rsid w:val="00654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872"/>
    <w:rPr>
      <w:rFonts w:ascii="Segoe UI" w:eastAsiaTheme="minorEastAsia" w:hAnsi="Segoe UI" w:cs="Segoe UI"/>
      <w:sz w:val="18"/>
      <w:szCs w:val="18"/>
      <w:lang w:val="en-GB" w:eastAsia="zh-CN"/>
    </w:rPr>
  </w:style>
  <w:style w:type="character" w:styleId="UnresolvedMention">
    <w:name w:val="Unresolved Mention"/>
    <w:basedOn w:val="DefaultParagraphFont"/>
    <w:uiPriority w:val="99"/>
    <w:semiHidden/>
    <w:unhideWhenUsed/>
    <w:rsid w:val="00B937ED"/>
    <w:rPr>
      <w:color w:val="605E5C"/>
      <w:shd w:val="clear" w:color="auto" w:fill="E1DFDD"/>
    </w:rPr>
  </w:style>
  <w:style w:type="paragraph" w:customStyle="1" w:styleId="Body">
    <w:name w:val="Body"/>
    <w:rsid w:val="0002300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574532">
      <w:bodyDiv w:val="1"/>
      <w:marLeft w:val="0"/>
      <w:marRight w:val="0"/>
      <w:marTop w:val="0"/>
      <w:marBottom w:val="0"/>
      <w:divBdr>
        <w:top w:val="none" w:sz="0" w:space="0" w:color="auto"/>
        <w:left w:val="none" w:sz="0" w:space="0" w:color="auto"/>
        <w:bottom w:val="none" w:sz="0" w:space="0" w:color="auto"/>
        <w:right w:val="none" w:sz="0" w:space="0" w:color="auto"/>
      </w:divBdr>
    </w:div>
    <w:div w:id="2068454824">
      <w:bodyDiv w:val="1"/>
      <w:marLeft w:val="0"/>
      <w:marRight w:val="0"/>
      <w:marTop w:val="0"/>
      <w:marBottom w:val="0"/>
      <w:divBdr>
        <w:top w:val="none" w:sz="0" w:space="0" w:color="auto"/>
        <w:left w:val="none" w:sz="0" w:space="0" w:color="auto"/>
        <w:bottom w:val="none" w:sz="0" w:space="0" w:color="auto"/>
        <w:right w:val="none" w:sz="0" w:space="0" w:color="auto"/>
      </w:divBdr>
      <w:divsChild>
        <w:div w:id="178700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ty@wwetb.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wwetb.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ality@wwetb.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quality@wwetb.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etb.sharepoint.com/sites/QA/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AB4F1A610D2E4D885C303C181B2945" ma:contentTypeVersion="12" ma:contentTypeDescription="Create a new document." ma:contentTypeScope="" ma:versionID="1b2a173a249affe9f6cf62c36f139256">
  <xsd:schema xmlns:xsd="http://www.w3.org/2001/XMLSchema" xmlns:xs="http://www.w3.org/2001/XMLSchema" xmlns:p="http://schemas.microsoft.com/office/2006/metadata/properties" xmlns:ns3="6d8c6317-c140-4f02-8721-f344f7339efd" xmlns:ns4="a1b2e317-9b68-4d8a-8f7d-57fa6458d8a9" targetNamespace="http://schemas.microsoft.com/office/2006/metadata/properties" ma:root="true" ma:fieldsID="2e63eb0f0c10f99fd3f44a5eaac3cea4" ns3:_="" ns4:_="">
    <xsd:import namespace="6d8c6317-c140-4f02-8721-f344f7339efd"/>
    <xsd:import namespace="a1b2e317-9b68-4d8a-8f7d-57fa6458d8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c6317-c140-4f02-8721-f344f7339e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e317-9b68-4d8a-8f7d-57fa6458d8a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C4018-6237-48B6-9EED-64EA58CA54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27B947-1802-466D-B09C-E08F27FDE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c6317-c140-4f02-8721-f344f7339efd"/>
    <ds:schemaRef ds:uri="a1b2e317-9b68-4d8a-8f7d-57fa6458d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0D6D9-677F-47FB-8CCC-EACF0F8FB511}">
  <ds:schemaRefs>
    <ds:schemaRef ds:uri="http://schemas.microsoft.com/sharepoint/v3/contenttype/forms"/>
  </ds:schemaRefs>
</ds:datastoreItem>
</file>

<file path=customXml/itemProps4.xml><?xml version="1.0" encoding="utf-8"?>
<ds:datastoreItem xmlns:ds="http://schemas.openxmlformats.org/officeDocument/2006/customXml" ds:itemID="{89823108-8DEF-4FE4-9801-2E2E6C74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O Gorman</dc:creator>
  <cp:keywords/>
  <dc:description/>
  <cp:lastModifiedBy>Alan O Gorman</cp:lastModifiedBy>
  <cp:revision>55</cp:revision>
  <dcterms:created xsi:type="dcterms:W3CDTF">2020-04-06T19:32:00Z</dcterms:created>
  <dcterms:modified xsi:type="dcterms:W3CDTF">2020-04-09T07:55:00Z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0x010100F2AB4F1A610D2E4D885C303C181B2945</vt:lpwstr>
  </property>
</Properties>
</file>