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6EF60722" w14:textId="77777777" w:rsidR="00833687"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APPLICATION FOR</w:t>
            </w:r>
            <w:r w:rsidR="0042788A">
              <w:rPr>
                <w:rFonts w:asciiTheme="minorHAnsi" w:hAnsiTheme="minorHAnsi" w:cstheme="minorHAnsi"/>
                <w:szCs w:val="28"/>
              </w:rPr>
              <w:t xml:space="preserve">M FOR </w:t>
            </w:r>
            <w:r w:rsidR="00D37F18">
              <w:rPr>
                <w:rFonts w:asciiTheme="minorHAnsi" w:hAnsiTheme="minorHAnsi" w:cstheme="minorHAnsi"/>
                <w:szCs w:val="28"/>
              </w:rPr>
              <w:t>SCHOOL SECRETARY (</w:t>
            </w:r>
            <w:r w:rsidR="00D37F18" w:rsidRPr="005F3266">
              <w:rPr>
                <w:rFonts w:asciiTheme="minorHAnsi" w:hAnsiTheme="minorHAnsi" w:cstheme="minorHAnsi"/>
                <w:szCs w:val="28"/>
              </w:rPr>
              <w:t xml:space="preserve">GRADE </w:t>
            </w:r>
            <w:r w:rsidR="00D37F18">
              <w:rPr>
                <w:rFonts w:asciiTheme="minorHAnsi" w:hAnsiTheme="minorHAnsi" w:cstheme="minorHAnsi"/>
                <w:szCs w:val="28"/>
              </w:rPr>
              <w:t>III CLERICAL</w:t>
            </w:r>
            <w:r w:rsidR="00D37F18" w:rsidRPr="005F3266">
              <w:rPr>
                <w:rFonts w:asciiTheme="minorHAnsi" w:hAnsiTheme="minorHAnsi" w:cstheme="minorHAnsi"/>
                <w:szCs w:val="28"/>
              </w:rPr>
              <w:t xml:space="preserve"> OFFICER</w:t>
            </w:r>
            <w:r w:rsidR="00D37F18">
              <w:rPr>
                <w:rFonts w:asciiTheme="minorHAnsi" w:hAnsiTheme="minorHAnsi" w:cstheme="minorHAnsi"/>
                <w:szCs w:val="28"/>
              </w:rPr>
              <w:t xml:space="preserve">)    </w:t>
            </w:r>
          </w:p>
          <w:p w14:paraId="161A05A8" w14:textId="1C78B3EA" w:rsidR="00D37F18" w:rsidRDefault="00271052"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ST. DECLAN’S</w:t>
            </w:r>
            <w:r w:rsidR="00833687">
              <w:rPr>
                <w:rFonts w:asciiTheme="minorHAnsi" w:hAnsiTheme="minorHAnsi" w:cstheme="minorHAnsi"/>
                <w:szCs w:val="28"/>
              </w:rPr>
              <w:t xml:space="preserve"> COMMUNITY COLLEGE</w:t>
            </w:r>
            <w:r w:rsidR="00D37F18">
              <w:rPr>
                <w:rFonts w:asciiTheme="minorHAnsi" w:hAnsiTheme="minorHAnsi" w:cstheme="minorHAnsi"/>
                <w:szCs w:val="28"/>
              </w:rPr>
              <w:t xml:space="preserve">                              </w:t>
            </w:r>
          </w:p>
          <w:p w14:paraId="23126C80" w14:textId="3625FE16" w:rsidR="00747E92" w:rsidRPr="00747E92" w:rsidRDefault="00833687" w:rsidP="00747E92">
            <w:pPr>
              <w:pStyle w:val="Heading8"/>
              <w:rPr>
                <w:rFonts w:asciiTheme="minorHAnsi" w:hAnsiTheme="minorHAnsi" w:cstheme="minorHAnsi"/>
                <w:szCs w:val="28"/>
              </w:rPr>
            </w:pPr>
            <w:r>
              <w:rPr>
                <w:rFonts w:asciiTheme="minorHAnsi" w:hAnsiTheme="minorHAnsi" w:cstheme="minorHAnsi"/>
                <w:szCs w:val="28"/>
              </w:rPr>
              <w:t>PERMANENT CONTRACT</w:t>
            </w:r>
          </w:p>
          <w:p w14:paraId="4F31698D" w14:textId="77777777" w:rsidR="00B453C8" w:rsidRPr="00747E92" w:rsidRDefault="00B453C8" w:rsidP="00747E92">
            <w:pPr>
              <w:jc w:val="center"/>
              <w:rPr>
                <w:b/>
              </w:rPr>
            </w:pPr>
          </w:p>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lastRenderedPageBreak/>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1442433"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CC504A">
        <w:rPr>
          <w:rFonts w:asciiTheme="minorHAnsi" w:hAnsiTheme="minorHAnsi" w:cstheme="minorHAnsi"/>
          <w:b/>
          <w:sz w:val="22"/>
          <w:szCs w:val="22"/>
          <w:lang w:val="en-US"/>
        </w:rPr>
        <w:t>III Clerical</w:t>
      </w:r>
      <w:r w:rsidR="00CC504A" w:rsidRPr="00A449A4">
        <w:rPr>
          <w:rFonts w:asciiTheme="minorHAnsi" w:hAnsiTheme="minorHAnsi" w:cstheme="minorHAnsi"/>
          <w:b/>
          <w:sz w:val="22"/>
          <w:szCs w:val="22"/>
          <w:lang w:val="en-US"/>
        </w:rPr>
        <w:t xml:space="preserve"> Officer </w:t>
      </w:r>
      <w:r w:rsidR="00CC504A">
        <w:rPr>
          <w:rFonts w:asciiTheme="minorHAnsi" w:hAnsiTheme="minorHAnsi" w:cstheme="minorHAnsi"/>
          <w:b/>
          <w:sz w:val="22"/>
          <w:szCs w:val="22"/>
        </w:rPr>
        <w:br/>
      </w:r>
    </w:p>
    <w:p w14:paraId="52D17C1E" w14:textId="77777777" w:rsidR="00371BD9" w:rsidRDefault="00371BD9" w:rsidP="00371BD9">
      <w:pPr>
        <w:ind w:left="113"/>
        <w:rPr>
          <w:rFonts w:ascii="Calibri" w:hAnsi="Calibri" w:cs="Calibri"/>
          <w:sz w:val="22"/>
          <w:szCs w:val="22"/>
          <w:lang w:val="en-US"/>
        </w:rPr>
      </w:pPr>
      <w:r>
        <w:rPr>
          <w:rFonts w:ascii="Calibri" w:hAnsi="Calibri" w:cs="Calibri"/>
          <w:sz w:val="22"/>
          <w:szCs w:val="22"/>
          <w:lang w:val="en-US"/>
        </w:rPr>
        <w:t xml:space="preserve">In completing this section, </w:t>
      </w:r>
      <w:r>
        <w:rPr>
          <w:rFonts w:ascii="Calibri" w:hAnsi="Calibri" w:cs="Calibri"/>
          <w:sz w:val="22"/>
          <w:szCs w:val="22"/>
        </w:rPr>
        <w:t xml:space="preserve">please give careful consideration to our Core Values as set out in the WWETB Strategy Statement 2023-2027. </w:t>
      </w:r>
    </w:p>
    <w:p w14:paraId="49937BF7"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 xml:space="preserve">Respect </w:t>
      </w:r>
    </w:p>
    <w:p w14:paraId="3A07903E"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Accountability</w:t>
      </w:r>
    </w:p>
    <w:p w14:paraId="4F356860"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Learner Focus</w:t>
      </w:r>
    </w:p>
    <w:p w14:paraId="4EF1FA26"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Quality</w:t>
      </w:r>
    </w:p>
    <w:p w14:paraId="34166463"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77777777"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A number of key competencies have been identified as being essential for the effective performance of the role and function of Grade III Clerical Officer.  These competencies are listed below:</w:t>
      </w:r>
      <w:r>
        <w:rPr>
          <w:rFonts w:asciiTheme="minorHAnsi" w:hAnsiTheme="minorHAnsi" w:cstheme="minorHAnsi"/>
          <w:sz w:val="22"/>
          <w:szCs w:val="22"/>
        </w:rPr>
        <w:br/>
      </w:r>
    </w:p>
    <w:p w14:paraId="5D06E4A5" w14:textId="77777777"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t>Team Work</w:t>
      </w:r>
      <w:r w:rsidRPr="00A8318E">
        <w:rPr>
          <w:rFonts w:asciiTheme="minorHAnsi" w:hAnsiTheme="minorHAnsi" w:cstheme="minorHAnsi"/>
          <w:b/>
          <w:sz w:val="22"/>
          <w:szCs w:val="22"/>
        </w:rPr>
        <w:t xml:space="preserve"> </w:t>
      </w:r>
    </w:p>
    <w:p w14:paraId="6C7E77D0"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Information Management/Processing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t xml:space="preserve">Customer Service &amp; Communication Skills </w:t>
      </w:r>
      <w:r w:rsidRPr="00A8318E">
        <w:rPr>
          <w:rFonts w:asciiTheme="minorHAnsi" w:hAnsiTheme="minorHAnsi" w:cstheme="minorHAnsi"/>
          <w:b/>
          <w:sz w:val="22"/>
          <w:szCs w:val="22"/>
        </w:rPr>
        <w:t xml:space="preserve"> </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31C3FEE3" w:rsidR="00CC504A"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Team Work:</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Information Management/Processing</w:t>
            </w:r>
            <w:r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Customer Service &amp; Communication Skills</w:t>
            </w:r>
            <w:r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77777777"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III Clerical Officer.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570699F8" w:rsidR="00907FE5" w:rsidRDefault="00907FE5" w:rsidP="0042788A">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hyperlink r:id="rId19" w:history="1">
        <w:r w:rsidR="00833687" w:rsidRPr="00F65332">
          <w:rPr>
            <w:rStyle w:val="Hyperlink"/>
            <w:rFonts w:asciiTheme="minorHAnsi" w:hAnsiTheme="minorHAnsi" w:cstheme="minorHAnsi"/>
            <w:b/>
            <w:sz w:val="22"/>
            <w:szCs w:val="22"/>
          </w:rPr>
          <w:t>vacancies@wwetb.ie</w:t>
        </w:r>
      </w:hyperlink>
      <w:r w:rsidR="00833687">
        <w:rPr>
          <w:rFonts w:asciiTheme="minorHAnsi" w:hAnsiTheme="minorHAnsi" w:cstheme="minorHAnsi"/>
          <w:b/>
          <w:sz w:val="22"/>
          <w:szCs w:val="22"/>
        </w:rPr>
        <w:t xml:space="preserve"> </w:t>
      </w:r>
      <w:r>
        <w:rPr>
          <w:rFonts w:asciiTheme="minorHAnsi" w:hAnsiTheme="minorHAnsi" w:cstheme="minorHAnsi"/>
          <w:sz w:val="22"/>
          <w:szCs w:val="22"/>
        </w:rPr>
        <w:t xml:space="preserve">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B15F09">
        <w:rPr>
          <w:rFonts w:ascii="Calibri" w:hAnsi="Calibri" w:cs="Calibri"/>
          <w:b/>
          <w:sz w:val="22"/>
          <w:szCs w:val="22"/>
          <w:lang w:val="en-US"/>
        </w:rPr>
        <w:t>15</w:t>
      </w:r>
      <w:r w:rsidR="00D557A4">
        <w:rPr>
          <w:rFonts w:ascii="Calibri" w:hAnsi="Calibri" w:cs="Calibri"/>
          <w:b/>
          <w:sz w:val="22"/>
          <w:szCs w:val="22"/>
          <w:lang w:val="en-US"/>
        </w:rPr>
        <w:t>/0</w:t>
      </w:r>
      <w:r w:rsidR="00B15F09">
        <w:rPr>
          <w:rFonts w:ascii="Calibri" w:hAnsi="Calibri" w:cs="Calibri"/>
          <w:b/>
          <w:sz w:val="22"/>
          <w:szCs w:val="22"/>
          <w:lang w:val="en-US"/>
        </w:rPr>
        <w:t>7</w:t>
      </w:r>
      <w:r w:rsidR="00D557A4">
        <w:rPr>
          <w:rFonts w:ascii="Calibri" w:hAnsi="Calibri" w:cs="Calibri"/>
          <w:b/>
          <w:sz w:val="22"/>
          <w:szCs w:val="22"/>
          <w:lang w:val="en-US"/>
        </w:rPr>
        <w:t>/2025</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2E2F7" w14:textId="77777777" w:rsidR="00A71941" w:rsidRDefault="00A71941">
      <w:r>
        <w:separator/>
      </w:r>
    </w:p>
  </w:endnote>
  <w:endnote w:type="continuationSeparator" w:id="0">
    <w:p w14:paraId="4C86E731" w14:textId="77777777" w:rsidR="00A71941" w:rsidRDefault="00A7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42788A"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42788A" w:rsidRDefault="004278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42788A"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42788A" w:rsidRPr="00467E20" w:rsidRDefault="0042788A"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16D4" w14:textId="77777777" w:rsidR="00A71941" w:rsidRDefault="00A71941">
      <w:r>
        <w:separator/>
      </w:r>
    </w:p>
  </w:footnote>
  <w:footnote w:type="continuationSeparator" w:id="0">
    <w:p w14:paraId="1C26C48F" w14:textId="77777777" w:rsidR="00A71941" w:rsidRDefault="00A7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9973C2"/>
    <w:multiLevelType w:val="hybridMultilevel"/>
    <w:tmpl w:val="58C60E2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739404507">
    <w:abstractNumId w:val="3"/>
  </w:num>
  <w:num w:numId="2" w16cid:durableId="441607231">
    <w:abstractNumId w:val="1"/>
  </w:num>
  <w:num w:numId="3" w16cid:durableId="1425687570">
    <w:abstractNumId w:val="2"/>
  </w:num>
  <w:num w:numId="4" w16cid:durableId="407192809">
    <w:abstractNumId w:val="0"/>
  </w:num>
  <w:num w:numId="5" w16cid:durableId="1200901220">
    <w:abstractNumId w:val="6"/>
  </w:num>
  <w:num w:numId="6" w16cid:durableId="1689676387">
    <w:abstractNumId w:val="5"/>
  </w:num>
  <w:num w:numId="7" w16cid:durableId="1847788461">
    <w:abstractNumId w:val="4"/>
  </w:num>
  <w:num w:numId="8" w16cid:durableId="1244487101">
    <w:abstractNumId w:val="7"/>
  </w:num>
  <w:num w:numId="9" w16cid:durableId="1091002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95A9D"/>
    <w:rsid w:val="000A7BC1"/>
    <w:rsid w:val="000D7622"/>
    <w:rsid w:val="000F5BA4"/>
    <w:rsid w:val="00181EC0"/>
    <w:rsid w:val="001B2F05"/>
    <w:rsid w:val="001C7C78"/>
    <w:rsid w:val="001E5E96"/>
    <w:rsid w:val="001E6AD3"/>
    <w:rsid w:val="00207BA4"/>
    <w:rsid w:val="00225C9D"/>
    <w:rsid w:val="00246661"/>
    <w:rsid w:val="00271052"/>
    <w:rsid w:val="00274DF2"/>
    <w:rsid w:val="002A79F5"/>
    <w:rsid w:val="002F1CA3"/>
    <w:rsid w:val="003024C1"/>
    <w:rsid w:val="00316092"/>
    <w:rsid w:val="00371BD9"/>
    <w:rsid w:val="003C16BC"/>
    <w:rsid w:val="003D595B"/>
    <w:rsid w:val="003E7013"/>
    <w:rsid w:val="00404D97"/>
    <w:rsid w:val="0042788A"/>
    <w:rsid w:val="004772D4"/>
    <w:rsid w:val="004A230B"/>
    <w:rsid w:val="004F1A56"/>
    <w:rsid w:val="00542DD4"/>
    <w:rsid w:val="005E40D1"/>
    <w:rsid w:val="006025D7"/>
    <w:rsid w:val="00624E4A"/>
    <w:rsid w:val="00670EB5"/>
    <w:rsid w:val="00672254"/>
    <w:rsid w:val="0069459A"/>
    <w:rsid w:val="006C266F"/>
    <w:rsid w:val="006D04C6"/>
    <w:rsid w:val="00747E92"/>
    <w:rsid w:val="007579CE"/>
    <w:rsid w:val="007B0F94"/>
    <w:rsid w:val="007C1370"/>
    <w:rsid w:val="007C6C97"/>
    <w:rsid w:val="007E7984"/>
    <w:rsid w:val="00833687"/>
    <w:rsid w:val="008412BB"/>
    <w:rsid w:val="00873A1F"/>
    <w:rsid w:val="008F2F2D"/>
    <w:rsid w:val="008F4B92"/>
    <w:rsid w:val="00907FE5"/>
    <w:rsid w:val="0091024F"/>
    <w:rsid w:val="009271A9"/>
    <w:rsid w:val="00943273"/>
    <w:rsid w:val="0096634D"/>
    <w:rsid w:val="00982773"/>
    <w:rsid w:val="00997213"/>
    <w:rsid w:val="009C0BE9"/>
    <w:rsid w:val="00A26697"/>
    <w:rsid w:val="00A42DCE"/>
    <w:rsid w:val="00A531B5"/>
    <w:rsid w:val="00A71941"/>
    <w:rsid w:val="00B15F09"/>
    <w:rsid w:val="00B21406"/>
    <w:rsid w:val="00B3390D"/>
    <w:rsid w:val="00B40D6A"/>
    <w:rsid w:val="00B453C8"/>
    <w:rsid w:val="00BD3364"/>
    <w:rsid w:val="00C505F5"/>
    <w:rsid w:val="00C71F9A"/>
    <w:rsid w:val="00CC322A"/>
    <w:rsid w:val="00CC504A"/>
    <w:rsid w:val="00CC6A2B"/>
    <w:rsid w:val="00D360E1"/>
    <w:rsid w:val="00D37F18"/>
    <w:rsid w:val="00D557A4"/>
    <w:rsid w:val="00D85FB9"/>
    <w:rsid w:val="00DB28C5"/>
    <w:rsid w:val="00DE1EE1"/>
    <w:rsid w:val="00DF0A5D"/>
    <w:rsid w:val="00EF33A3"/>
    <w:rsid w:val="00F073E6"/>
    <w:rsid w:val="00F413A1"/>
    <w:rsid w:val="00F46D9E"/>
    <w:rsid w:val="00F660B0"/>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833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746683652">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1864054595">
      <w:bodyDiv w:val="1"/>
      <w:marLeft w:val="0"/>
      <w:marRight w:val="0"/>
      <w:marTop w:val="0"/>
      <w:marBottom w:val="0"/>
      <w:divBdr>
        <w:top w:val="none" w:sz="0" w:space="0" w:color="auto"/>
        <w:left w:val="none" w:sz="0" w:space="0" w:color="auto"/>
        <w:bottom w:val="none" w:sz="0" w:space="0" w:color="auto"/>
        <w:right w:val="none" w:sz="0" w:space="0" w:color="auto"/>
      </w:divBdr>
    </w:div>
    <w:div w:id="1914243653">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ww.waterfordwexford.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fordwexford.etb.ie/information-compliance/wwetb-policies/"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Clodagh Hilliard</cp:lastModifiedBy>
  <cp:revision>3</cp:revision>
  <cp:lastPrinted>2022-10-07T08:47:00Z</cp:lastPrinted>
  <dcterms:created xsi:type="dcterms:W3CDTF">2025-06-24T13:47:00Z</dcterms:created>
  <dcterms:modified xsi:type="dcterms:W3CDTF">2025-06-25T08:37:00Z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