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07F34" w14:textId="18E3CCEA" w:rsidR="0024598E" w:rsidRPr="00D806B1" w:rsidRDefault="00C55F7A" w:rsidP="00C55F7A">
      <w:pPr>
        <w:spacing w:after="0" w:line="240" w:lineRule="auto"/>
        <w:ind w:left="2160" w:hanging="2160"/>
        <w:jc w:val="both"/>
        <w:rPr>
          <w:rFonts w:ascii="Calibri" w:hAnsi="Calibri" w:cs="Calibri"/>
          <w:b/>
          <w:color w:val="009999"/>
          <w:sz w:val="28"/>
          <w:szCs w:val="28"/>
          <w:u w:val="single"/>
        </w:rPr>
      </w:pPr>
      <w:r w:rsidRPr="00D806B1">
        <w:rPr>
          <w:rFonts w:ascii="Calibri" w:hAnsi="Calibri" w:cs="Calibri"/>
          <w:noProof/>
        </w:rPr>
        <w:drawing>
          <wp:anchor distT="0" distB="0" distL="114300" distR="114300" simplePos="0" relativeHeight="251657216" behindDoc="0" locked="0" layoutInCell="1" allowOverlap="1" wp14:anchorId="5B23A41E" wp14:editId="1BB9BC2A">
            <wp:simplePos x="0" y="0"/>
            <wp:positionH relativeFrom="column">
              <wp:posOffset>1811283</wp:posOffset>
            </wp:positionH>
            <wp:positionV relativeFrom="paragraph">
              <wp:posOffset>86049</wp:posOffset>
            </wp:positionV>
            <wp:extent cx="2103755" cy="796657"/>
            <wp:effectExtent l="0" t="0" r="0" b="3810"/>
            <wp:wrapNone/>
            <wp:docPr id="1324308413"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755" cy="7966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383D5" w14:textId="5745C25A" w:rsidR="007C6FE3" w:rsidRPr="00D806B1" w:rsidRDefault="007C6FE3" w:rsidP="00C55F7A">
      <w:pPr>
        <w:spacing w:after="0" w:line="240" w:lineRule="auto"/>
        <w:ind w:left="2160" w:hanging="2160"/>
        <w:jc w:val="both"/>
        <w:rPr>
          <w:rFonts w:ascii="Calibri" w:hAnsi="Calibri" w:cs="Calibri"/>
          <w:b/>
          <w:color w:val="009999"/>
          <w:sz w:val="28"/>
          <w:szCs w:val="28"/>
          <w:u w:val="single"/>
        </w:rPr>
      </w:pPr>
    </w:p>
    <w:p w14:paraId="7ED5D3BB" w14:textId="25A72930" w:rsidR="007C6FE3" w:rsidRPr="00D806B1" w:rsidRDefault="007C6FE3" w:rsidP="00C55F7A">
      <w:pPr>
        <w:spacing w:after="0" w:line="240" w:lineRule="auto"/>
        <w:ind w:left="2160" w:hanging="2160"/>
        <w:jc w:val="both"/>
        <w:rPr>
          <w:rFonts w:ascii="Calibri" w:hAnsi="Calibri" w:cs="Calibri"/>
          <w:b/>
          <w:color w:val="009999"/>
          <w:sz w:val="28"/>
          <w:szCs w:val="28"/>
          <w:u w:val="single"/>
        </w:rPr>
      </w:pPr>
    </w:p>
    <w:p w14:paraId="6DD4DCEA" w14:textId="66FCB36C" w:rsidR="007C6FE3" w:rsidRPr="00D806B1" w:rsidRDefault="007C6FE3" w:rsidP="00C55F7A">
      <w:pPr>
        <w:spacing w:after="0" w:line="240" w:lineRule="auto"/>
        <w:ind w:left="2160" w:hanging="2160"/>
        <w:jc w:val="both"/>
        <w:rPr>
          <w:rFonts w:ascii="Calibri" w:hAnsi="Calibri" w:cs="Calibri"/>
          <w:b/>
          <w:color w:val="009999"/>
          <w:sz w:val="28"/>
          <w:szCs w:val="28"/>
          <w:u w:val="single"/>
        </w:rPr>
      </w:pPr>
    </w:p>
    <w:p w14:paraId="2014869D" w14:textId="179E1D88" w:rsidR="007C6FE3" w:rsidRPr="00D806B1" w:rsidRDefault="007C6FE3" w:rsidP="00C55F7A">
      <w:pPr>
        <w:spacing w:after="0" w:line="240" w:lineRule="auto"/>
        <w:ind w:left="2160" w:hanging="2160"/>
        <w:jc w:val="center"/>
        <w:rPr>
          <w:rFonts w:ascii="Calibri" w:hAnsi="Calibri" w:cs="Calibri"/>
          <w:b/>
          <w:color w:val="009999"/>
          <w:sz w:val="28"/>
          <w:szCs w:val="28"/>
          <w:u w:val="single"/>
        </w:rPr>
      </w:pPr>
    </w:p>
    <w:p w14:paraId="2C3535A1" w14:textId="5AA26DA0" w:rsidR="007C6FE3" w:rsidRPr="00D806B1" w:rsidRDefault="007C6FE3" w:rsidP="00C55F7A">
      <w:pPr>
        <w:spacing w:after="0" w:line="240" w:lineRule="auto"/>
        <w:ind w:left="2160" w:hanging="2160"/>
        <w:jc w:val="both"/>
        <w:rPr>
          <w:rFonts w:ascii="Calibri" w:hAnsi="Calibri" w:cs="Calibri"/>
          <w:b/>
          <w:color w:val="009999"/>
          <w:sz w:val="28"/>
          <w:szCs w:val="28"/>
          <w:u w:val="single"/>
        </w:rPr>
      </w:pPr>
    </w:p>
    <w:p w14:paraId="149EF382" w14:textId="77777777" w:rsidR="007C6FE3" w:rsidRPr="00D806B1" w:rsidRDefault="007C6FE3" w:rsidP="00C55F7A">
      <w:pPr>
        <w:spacing w:after="0" w:line="240" w:lineRule="auto"/>
        <w:jc w:val="both"/>
        <w:rPr>
          <w:rFonts w:ascii="Calibri" w:hAnsi="Calibri" w:cs="Calibri"/>
          <w:b/>
          <w:color w:val="009999"/>
          <w:sz w:val="28"/>
          <w:szCs w:val="28"/>
        </w:rPr>
      </w:pPr>
    </w:p>
    <w:p w14:paraId="2E2D28EB" w14:textId="77777777" w:rsidR="00BA2736" w:rsidRDefault="00BA2736" w:rsidP="00C55F7A">
      <w:pPr>
        <w:spacing w:after="0" w:line="240" w:lineRule="auto"/>
        <w:ind w:left="2160" w:hanging="2160"/>
        <w:jc w:val="center"/>
        <w:rPr>
          <w:rFonts w:ascii="Calibri" w:hAnsi="Calibri" w:cs="Calibri"/>
          <w:b/>
          <w:color w:val="009999"/>
          <w:sz w:val="48"/>
          <w:szCs w:val="48"/>
        </w:rPr>
      </w:pPr>
    </w:p>
    <w:p w14:paraId="0D97A398" w14:textId="77777777" w:rsidR="00BA2736" w:rsidRDefault="00BA2736" w:rsidP="00C55F7A">
      <w:pPr>
        <w:spacing w:after="0" w:line="240" w:lineRule="auto"/>
        <w:ind w:left="2160" w:hanging="2160"/>
        <w:jc w:val="center"/>
        <w:rPr>
          <w:rFonts w:ascii="Calibri" w:hAnsi="Calibri" w:cs="Calibri"/>
          <w:b/>
          <w:color w:val="009999"/>
          <w:sz w:val="48"/>
          <w:szCs w:val="48"/>
        </w:rPr>
      </w:pPr>
    </w:p>
    <w:p w14:paraId="4524AF07" w14:textId="15879624" w:rsidR="007C6FE3" w:rsidRPr="00D806B1" w:rsidRDefault="007C6FE3" w:rsidP="00C55F7A">
      <w:pPr>
        <w:spacing w:after="0" w:line="240" w:lineRule="auto"/>
        <w:ind w:left="2160" w:hanging="2160"/>
        <w:jc w:val="center"/>
        <w:rPr>
          <w:rFonts w:ascii="Calibri" w:hAnsi="Calibri" w:cs="Calibri"/>
          <w:b/>
          <w:color w:val="009999"/>
          <w:sz w:val="48"/>
          <w:szCs w:val="48"/>
        </w:rPr>
      </w:pPr>
      <w:r w:rsidRPr="00D806B1">
        <w:rPr>
          <w:rFonts w:ascii="Calibri" w:hAnsi="Calibri" w:cs="Calibri"/>
          <w:b/>
          <w:color w:val="009999"/>
          <w:sz w:val="48"/>
          <w:szCs w:val="48"/>
        </w:rPr>
        <w:t>Information for Applicants</w:t>
      </w:r>
    </w:p>
    <w:p w14:paraId="2B5B7530" w14:textId="0D98E5D2" w:rsidR="007C6FE3" w:rsidRPr="00D806B1" w:rsidRDefault="003E75A2" w:rsidP="00C55F7A">
      <w:pPr>
        <w:spacing w:after="0" w:line="240" w:lineRule="auto"/>
        <w:ind w:left="2160" w:hanging="2160"/>
        <w:jc w:val="center"/>
        <w:rPr>
          <w:rFonts w:ascii="Calibri" w:hAnsi="Calibri" w:cs="Calibri"/>
          <w:b/>
          <w:color w:val="009999"/>
          <w:sz w:val="48"/>
          <w:szCs w:val="48"/>
        </w:rPr>
      </w:pPr>
      <w:r>
        <w:rPr>
          <w:rFonts w:ascii="Calibri" w:hAnsi="Calibri" w:cs="Calibri"/>
          <w:b/>
          <w:color w:val="009999"/>
          <w:sz w:val="48"/>
          <w:szCs w:val="48"/>
        </w:rPr>
        <w:t>Special Class Teacher</w:t>
      </w:r>
    </w:p>
    <w:p w14:paraId="28CAB518" w14:textId="16F0EFDE" w:rsidR="007C6FE3" w:rsidRPr="00D806B1" w:rsidRDefault="007C6FE3" w:rsidP="00C55F7A">
      <w:pPr>
        <w:spacing w:after="0" w:line="240" w:lineRule="auto"/>
        <w:ind w:left="2160" w:hanging="2160"/>
        <w:jc w:val="both"/>
        <w:rPr>
          <w:rFonts w:ascii="Calibri" w:hAnsi="Calibri" w:cs="Calibri"/>
          <w:b/>
          <w:color w:val="009999"/>
          <w:sz w:val="28"/>
          <w:szCs w:val="28"/>
        </w:rPr>
      </w:pPr>
    </w:p>
    <w:p w14:paraId="1918FA69" w14:textId="4B0A2B6D" w:rsidR="007C6FE3" w:rsidRPr="00D806B1" w:rsidRDefault="007C6FE3" w:rsidP="00C55F7A">
      <w:pPr>
        <w:spacing w:after="0" w:line="240" w:lineRule="auto"/>
        <w:ind w:left="2160" w:hanging="2160"/>
        <w:jc w:val="both"/>
        <w:rPr>
          <w:rFonts w:ascii="Calibri" w:hAnsi="Calibri" w:cs="Calibri"/>
          <w:b/>
          <w:color w:val="009999"/>
          <w:sz w:val="28"/>
          <w:szCs w:val="28"/>
        </w:rPr>
      </w:pPr>
    </w:p>
    <w:p w14:paraId="0628A199" w14:textId="4893B9CC" w:rsidR="007C6FE3" w:rsidRPr="00D806B1" w:rsidRDefault="00BA2736" w:rsidP="00C55F7A">
      <w:pPr>
        <w:spacing w:after="0" w:line="240" w:lineRule="auto"/>
        <w:ind w:left="2160" w:hanging="2160"/>
        <w:jc w:val="both"/>
        <w:rPr>
          <w:rFonts w:ascii="Calibri" w:hAnsi="Calibri" w:cs="Calibri"/>
          <w:b/>
          <w:color w:val="009999"/>
          <w:sz w:val="28"/>
          <w:szCs w:val="28"/>
          <w:u w:val="single"/>
        </w:rPr>
      </w:pPr>
      <w:r w:rsidRPr="00D806B1">
        <w:rPr>
          <w:rFonts w:ascii="Calibri" w:hAnsi="Calibri" w:cs="Calibri"/>
          <w:b/>
          <w:noProof/>
          <w:color w:val="009999"/>
          <w:sz w:val="28"/>
          <w:szCs w:val="28"/>
        </w:rPr>
        <w:drawing>
          <wp:anchor distT="0" distB="0" distL="114300" distR="114300" simplePos="0" relativeHeight="251668480" behindDoc="0" locked="0" layoutInCell="1" allowOverlap="1" wp14:anchorId="3CBD98E7" wp14:editId="37A37B2F">
            <wp:simplePos x="0" y="0"/>
            <wp:positionH relativeFrom="column">
              <wp:posOffset>1809726</wp:posOffset>
            </wp:positionH>
            <wp:positionV relativeFrom="paragraph">
              <wp:posOffset>48260</wp:posOffset>
            </wp:positionV>
            <wp:extent cx="2009668" cy="2017172"/>
            <wp:effectExtent l="0" t="0" r="0" b="0"/>
            <wp:wrapNone/>
            <wp:docPr id="1312728927"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28927" name="Picture 2" descr="A logo with a black background&#10;&#10;Description automatically generated"/>
                    <pic:cNvPicPr/>
                  </pic:nvPicPr>
                  <pic:blipFill rotWithShape="1">
                    <a:blip r:embed="rId9" cstate="print">
                      <a:extLst>
                        <a:ext uri="{28A0092B-C50C-407E-A947-70E740481C1C}">
                          <a14:useLocalDpi xmlns:a14="http://schemas.microsoft.com/office/drawing/2010/main" val="0"/>
                        </a:ext>
                      </a:extLst>
                    </a:blip>
                    <a:srcRect l="24194" t="30592" r="25806" b="19221"/>
                    <a:stretch/>
                  </pic:blipFill>
                  <pic:spPr bwMode="auto">
                    <a:xfrm>
                      <a:off x="0" y="0"/>
                      <a:ext cx="2009668" cy="20171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A9F71F" w14:textId="70F6D69A" w:rsidR="007C6FE3" w:rsidRPr="00D806B1" w:rsidRDefault="007C6FE3" w:rsidP="00C55F7A">
      <w:pPr>
        <w:spacing w:after="0" w:line="240" w:lineRule="auto"/>
        <w:ind w:left="2160" w:hanging="2160"/>
        <w:jc w:val="both"/>
        <w:rPr>
          <w:rFonts w:ascii="Calibri" w:hAnsi="Calibri" w:cs="Calibri"/>
          <w:b/>
          <w:color w:val="009999"/>
          <w:sz w:val="28"/>
          <w:szCs w:val="28"/>
          <w:u w:val="single"/>
        </w:rPr>
      </w:pPr>
    </w:p>
    <w:p w14:paraId="270289E5" w14:textId="3462DCC0" w:rsidR="007C6FE3" w:rsidRPr="00D806B1" w:rsidRDefault="007C6FE3" w:rsidP="00C55F7A">
      <w:pPr>
        <w:spacing w:after="0" w:line="240" w:lineRule="auto"/>
        <w:ind w:left="2160" w:hanging="2160"/>
        <w:jc w:val="both"/>
        <w:rPr>
          <w:rFonts w:ascii="Calibri" w:hAnsi="Calibri" w:cs="Calibri"/>
          <w:b/>
          <w:color w:val="009999"/>
          <w:sz w:val="28"/>
          <w:szCs w:val="28"/>
          <w:u w:val="single"/>
        </w:rPr>
      </w:pPr>
    </w:p>
    <w:p w14:paraId="3098CCE5" w14:textId="77777777" w:rsidR="007C6FE3" w:rsidRPr="00D806B1" w:rsidRDefault="007C6FE3" w:rsidP="00C55F7A">
      <w:pPr>
        <w:spacing w:after="0" w:line="240" w:lineRule="auto"/>
        <w:ind w:left="2160" w:hanging="2160"/>
        <w:jc w:val="both"/>
        <w:rPr>
          <w:rFonts w:ascii="Calibri" w:hAnsi="Calibri" w:cs="Calibri"/>
          <w:b/>
          <w:color w:val="009999"/>
          <w:sz w:val="28"/>
          <w:szCs w:val="28"/>
          <w:u w:val="single"/>
        </w:rPr>
      </w:pPr>
    </w:p>
    <w:p w14:paraId="217545A3" w14:textId="250F74D9" w:rsidR="007C6FE3" w:rsidRPr="00D806B1" w:rsidRDefault="007C6FE3" w:rsidP="00C55F7A">
      <w:pPr>
        <w:spacing w:after="0" w:line="240" w:lineRule="auto"/>
        <w:ind w:left="2160" w:hanging="2160"/>
        <w:jc w:val="both"/>
        <w:rPr>
          <w:rFonts w:ascii="Calibri" w:hAnsi="Calibri" w:cs="Calibri"/>
          <w:b/>
          <w:color w:val="009999"/>
          <w:sz w:val="28"/>
          <w:szCs w:val="28"/>
          <w:u w:val="single"/>
        </w:rPr>
      </w:pPr>
    </w:p>
    <w:p w14:paraId="5386EA00" w14:textId="6B1B5C52" w:rsidR="007C6FE3" w:rsidRPr="00D806B1" w:rsidRDefault="007C6FE3" w:rsidP="00C55F7A">
      <w:pPr>
        <w:spacing w:after="0" w:line="240" w:lineRule="auto"/>
        <w:ind w:left="2160" w:hanging="2160"/>
        <w:jc w:val="both"/>
        <w:rPr>
          <w:rFonts w:ascii="Calibri" w:hAnsi="Calibri" w:cs="Calibri"/>
          <w:b/>
          <w:color w:val="009999"/>
          <w:sz w:val="28"/>
          <w:szCs w:val="28"/>
          <w:u w:val="single"/>
        </w:rPr>
      </w:pPr>
    </w:p>
    <w:p w14:paraId="1CC35885" w14:textId="0AC79166" w:rsidR="007C6FE3" w:rsidRPr="00D806B1" w:rsidRDefault="007C6FE3" w:rsidP="00C55F7A">
      <w:pPr>
        <w:spacing w:after="0" w:line="240" w:lineRule="auto"/>
        <w:ind w:left="2160" w:hanging="2160"/>
        <w:jc w:val="both"/>
        <w:rPr>
          <w:rFonts w:ascii="Calibri" w:hAnsi="Calibri" w:cs="Calibri"/>
          <w:b/>
          <w:color w:val="009999"/>
          <w:sz w:val="28"/>
          <w:szCs w:val="28"/>
          <w:u w:val="single"/>
        </w:rPr>
      </w:pPr>
    </w:p>
    <w:p w14:paraId="47B61F34" w14:textId="77777777" w:rsidR="007C6FE3" w:rsidRPr="00D806B1" w:rsidRDefault="007C6FE3" w:rsidP="00C55F7A">
      <w:pPr>
        <w:spacing w:after="0" w:line="240" w:lineRule="auto"/>
        <w:ind w:left="2160" w:hanging="2160"/>
        <w:jc w:val="both"/>
        <w:rPr>
          <w:rFonts w:ascii="Calibri" w:hAnsi="Calibri" w:cs="Calibri"/>
          <w:b/>
          <w:color w:val="009999"/>
          <w:sz w:val="28"/>
          <w:szCs w:val="28"/>
          <w:u w:val="single"/>
        </w:rPr>
      </w:pPr>
    </w:p>
    <w:p w14:paraId="6876E4DC" w14:textId="6A5214CA" w:rsidR="007C6FE3" w:rsidRPr="00D806B1" w:rsidRDefault="007C6FE3" w:rsidP="00C55F7A">
      <w:pPr>
        <w:spacing w:after="0" w:line="240" w:lineRule="auto"/>
        <w:ind w:left="2160" w:hanging="2160"/>
        <w:jc w:val="both"/>
        <w:rPr>
          <w:rFonts w:ascii="Calibri" w:hAnsi="Calibri" w:cs="Calibri"/>
          <w:b/>
          <w:color w:val="009999"/>
          <w:sz w:val="28"/>
          <w:szCs w:val="28"/>
          <w:u w:val="single"/>
        </w:rPr>
      </w:pPr>
    </w:p>
    <w:p w14:paraId="28D2945D" w14:textId="6A37DA58" w:rsidR="00336271" w:rsidRPr="00D806B1" w:rsidRDefault="00336271" w:rsidP="00C55F7A">
      <w:pPr>
        <w:spacing w:after="0" w:line="240" w:lineRule="auto"/>
        <w:ind w:left="2160" w:hanging="2160"/>
        <w:jc w:val="both"/>
        <w:rPr>
          <w:rFonts w:ascii="Calibri" w:hAnsi="Calibri" w:cs="Calibri"/>
          <w:b/>
          <w:color w:val="009999"/>
          <w:sz w:val="32"/>
          <w:szCs w:val="32"/>
        </w:rPr>
      </w:pPr>
    </w:p>
    <w:p w14:paraId="59114EB5" w14:textId="2521B539" w:rsidR="00BA2B33" w:rsidRDefault="00BA2736">
      <w:pPr>
        <w:spacing w:after="160" w:line="259" w:lineRule="auto"/>
        <w:rPr>
          <w:rFonts w:ascii="Calibri" w:hAnsi="Calibri" w:cs="Calibri"/>
          <w:b/>
          <w:color w:val="009999"/>
          <w:sz w:val="32"/>
          <w:szCs w:val="32"/>
        </w:rPr>
      </w:pPr>
      <w:r>
        <w:rPr>
          <w:noProof/>
        </w:rPr>
        <mc:AlternateContent>
          <mc:Choice Requires="wpg">
            <w:drawing>
              <wp:anchor distT="0" distB="0" distL="114300" distR="114300" simplePos="0" relativeHeight="251672576" behindDoc="0" locked="0" layoutInCell="1" allowOverlap="1" wp14:anchorId="649B0F6F" wp14:editId="6E2F25DC">
                <wp:simplePos x="0" y="0"/>
                <wp:positionH relativeFrom="column">
                  <wp:posOffset>-737344</wp:posOffset>
                </wp:positionH>
                <wp:positionV relativeFrom="paragraph">
                  <wp:posOffset>1962881</wp:posOffset>
                </wp:positionV>
                <wp:extent cx="7591245" cy="2550208"/>
                <wp:effectExtent l="0" t="0" r="0" b="2540"/>
                <wp:wrapNone/>
                <wp:docPr id="212325969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1245" cy="2550208"/>
                          <a:chOff x="0" y="12604"/>
                          <a:chExt cx="11895" cy="4214"/>
                        </a:xfrm>
                      </wpg:grpSpPr>
                      <wps:wsp>
                        <wps:cNvPr id="10" name="Freeform 11"/>
                        <wps:cNvSpPr>
                          <a:spLocks/>
                        </wps:cNvSpPr>
                        <wps:spPr bwMode="auto">
                          <a:xfrm>
                            <a:off x="8082" y="14379"/>
                            <a:ext cx="3813" cy="2439"/>
                          </a:xfrm>
                          <a:custGeom>
                            <a:avLst/>
                            <a:gdLst>
                              <a:gd name="T0" fmla="+- 0 11895 8082"/>
                              <a:gd name="T1" fmla="*/ T0 w 3813"/>
                              <a:gd name="T2" fmla="+- 0 14379 14379"/>
                              <a:gd name="T3" fmla="*/ 14379 h 2439"/>
                              <a:gd name="T4" fmla="+- 0 8082 8082"/>
                              <a:gd name="T5" fmla="*/ T4 w 3813"/>
                              <a:gd name="T6" fmla="+- 0 15757 14379"/>
                              <a:gd name="T7" fmla="*/ 15757 h 2439"/>
                              <a:gd name="T8" fmla="+- 0 8471 8082"/>
                              <a:gd name="T9" fmla="*/ T8 w 3813"/>
                              <a:gd name="T10" fmla="+- 0 16818 14379"/>
                              <a:gd name="T11" fmla="*/ 16818 h 2439"/>
                              <a:gd name="T12" fmla="+- 0 11895 8082"/>
                              <a:gd name="T13" fmla="*/ T12 w 3813"/>
                              <a:gd name="T14" fmla="+- 0 16818 14379"/>
                              <a:gd name="T15" fmla="*/ 16818 h 2439"/>
                              <a:gd name="T16" fmla="+- 0 11895 8082"/>
                              <a:gd name="T17" fmla="*/ T16 w 3813"/>
                              <a:gd name="T18" fmla="+- 0 14379 14379"/>
                              <a:gd name="T19" fmla="*/ 14379 h 2439"/>
                            </a:gdLst>
                            <a:ahLst/>
                            <a:cxnLst>
                              <a:cxn ang="0">
                                <a:pos x="T1" y="T3"/>
                              </a:cxn>
                              <a:cxn ang="0">
                                <a:pos x="T5" y="T7"/>
                              </a:cxn>
                              <a:cxn ang="0">
                                <a:pos x="T9" y="T11"/>
                              </a:cxn>
                              <a:cxn ang="0">
                                <a:pos x="T13" y="T15"/>
                              </a:cxn>
                              <a:cxn ang="0">
                                <a:pos x="T17" y="T19"/>
                              </a:cxn>
                            </a:cxnLst>
                            <a:rect l="0" t="0" r="r" b="b"/>
                            <a:pathLst>
                              <a:path w="3813" h="2439">
                                <a:moveTo>
                                  <a:pt x="3813" y="0"/>
                                </a:moveTo>
                                <a:lnTo>
                                  <a:pt x="0" y="1378"/>
                                </a:lnTo>
                                <a:lnTo>
                                  <a:pt x="389" y="2439"/>
                                </a:lnTo>
                                <a:lnTo>
                                  <a:pt x="3813" y="2439"/>
                                </a:lnTo>
                                <a:lnTo>
                                  <a:pt x="3813" y="0"/>
                                </a:lnTo>
                                <a:close/>
                              </a:path>
                            </a:pathLst>
                          </a:custGeom>
                          <a:solidFill>
                            <a:srgbClr val="0F8B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0" y="12604"/>
                            <a:ext cx="11663" cy="4214"/>
                          </a:xfrm>
                          <a:custGeom>
                            <a:avLst/>
                            <a:gdLst>
                              <a:gd name="T0" fmla="*/ 0 w 11663"/>
                              <a:gd name="T1" fmla="+- 0 12604 12604"/>
                              <a:gd name="T2" fmla="*/ 12604 h 4214"/>
                              <a:gd name="T3" fmla="*/ 0 w 11663"/>
                              <a:gd name="T4" fmla="+- 0 16818 12604"/>
                              <a:gd name="T5" fmla="*/ 16818 h 4214"/>
                              <a:gd name="T6" fmla="*/ 11663 w 11663"/>
                              <a:gd name="T7" fmla="+- 0 16818 12604"/>
                              <a:gd name="T8" fmla="*/ 16818 h 4214"/>
                              <a:gd name="T9" fmla="*/ 0 w 11663"/>
                              <a:gd name="T10" fmla="+- 0 12604 12604"/>
                              <a:gd name="T11" fmla="*/ 12604 h 4214"/>
                            </a:gdLst>
                            <a:ahLst/>
                            <a:cxnLst>
                              <a:cxn ang="0">
                                <a:pos x="T0" y="T2"/>
                              </a:cxn>
                              <a:cxn ang="0">
                                <a:pos x="T3" y="T5"/>
                              </a:cxn>
                              <a:cxn ang="0">
                                <a:pos x="T6" y="T8"/>
                              </a:cxn>
                              <a:cxn ang="0">
                                <a:pos x="T9" y="T11"/>
                              </a:cxn>
                            </a:cxnLst>
                            <a:rect l="0" t="0" r="r" b="b"/>
                            <a:pathLst>
                              <a:path w="11663" h="4214">
                                <a:moveTo>
                                  <a:pt x="0" y="0"/>
                                </a:moveTo>
                                <a:lnTo>
                                  <a:pt x="0" y="4214"/>
                                </a:lnTo>
                                <a:lnTo>
                                  <a:pt x="11663" y="4214"/>
                                </a:lnTo>
                                <a:lnTo>
                                  <a:pt x="0" y="0"/>
                                </a:lnTo>
                                <a:close/>
                              </a:path>
                            </a:pathLst>
                          </a:custGeom>
                          <a:solidFill>
                            <a:srgbClr val="EAE9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D47E4" id="Group 9" o:spid="_x0000_s1026" style="position:absolute;margin-left:-58.05pt;margin-top:154.55pt;width:597.75pt;height:200.8pt;z-index:251672576" coordorigin=",12604" coordsize="11895,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">
                <v:shape id="Freeform 11" o:spid="_x0000_s1027" style="position:absolute;left:8082;top:14379;width:3813;height:2439;visibility:visible;mso-wrap-style:square;v-text-anchor:top" coordsize="3813,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" path="m3813,l,1378,389,2439r3424,l3813,xe" fillcolor="#0f8b92" stroked="f">
                  <v:path arrowok="t" o:connecttype="custom" o:connectlocs="3813,14379;0,15757;389,16818;3813,16818;3813,14379" o:connectangles="0,0,0,0,0"/>
                </v:shape>
                <v:shape id="Freeform 10" o:spid="_x0000_s1028" style="position:absolute;top:12604;width:11663;height:4214;visibility:visible;mso-wrap-style:square;v-text-anchor:top" coordsize="11663,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" path="m,l,4214r11663,l,xe" fillcolor="#eae9e3" stroked="f">
                  <v:path arrowok="t" o:connecttype="custom" o:connectlocs="0,12604;0,16818;11663,16818;0,12604" o:connectangles="0,0,0,0"/>
                </v:shape>
              </v:group>
            </w:pict>
          </mc:Fallback>
        </mc:AlternateContent>
      </w:r>
      <w:r w:rsidR="00BA2B33">
        <w:rPr>
          <w:rFonts w:ascii="Calibri" w:hAnsi="Calibri" w:cs="Calibri"/>
          <w:b/>
          <w:color w:val="009999"/>
          <w:sz w:val="32"/>
          <w:szCs w:val="32"/>
        </w:rPr>
        <w:br w:type="page"/>
      </w:r>
    </w:p>
    <w:p w14:paraId="1C2D7D02" w14:textId="7641E594" w:rsidR="007C6FE3" w:rsidRPr="008F36D4" w:rsidRDefault="000F6042" w:rsidP="00C55F7A">
      <w:pPr>
        <w:spacing w:after="0" w:line="240" w:lineRule="auto"/>
        <w:ind w:left="2160" w:hanging="2160"/>
        <w:jc w:val="center"/>
        <w:rPr>
          <w:rFonts w:ascii="Calibri" w:hAnsi="Calibri" w:cs="Calibri"/>
          <w:b/>
          <w:color w:val="009999"/>
          <w:sz w:val="28"/>
          <w:szCs w:val="28"/>
        </w:rPr>
      </w:pPr>
      <w:r w:rsidRPr="008F36D4">
        <w:rPr>
          <w:rFonts w:ascii="Calibri" w:hAnsi="Calibri" w:cs="Calibri"/>
          <w:b/>
          <w:color w:val="009999"/>
          <w:sz w:val="28"/>
          <w:szCs w:val="28"/>
        </w:rPr>
        <w:lastRenderedPageBreak/>
        <w:t>School Profile</w:t>
      </w:r>
    </w:p>
    <w:p w14:paraId="6E1339AA" w14:textId="18B7784B" w:rsidR="00123EF0" w:rsidRDefault="007C6FE3" w:rsidP="003E464C">
      <w:pPr>
        <w:spacing w:after="0" w:line="240" w:lineRule="auto"/>
        <w:ind w:left="2160" w:hanging="2160"/>
        <w:jc w:val="center"/>
        <w:rPr>
          <w:rFonts w:ascii="Calibri" w:hAnsi="Calibri" w:cs="Calibri"/>
          <w:b/>
          <w:color w:val="009999"/>
          <w:sz w:val="28"/>
          <w:szCs w:val="28"/>
        </w:rPr>
      </w:pPr>
      <w:r w:rsidRPr="008F36D4">
        <w:rPr>
          <w:rFonts w:ascii="Calibri" w:hAnsi="Calibri" w:cs="Calibri"/>
          <w:b/>
          <w:color w:val="009999"/>
          <w:sz w:val="28"/>
          <w:szCs w:val="28"/>
        </w:rPr>
        <w:t>Gorey Hill School</w:t>
      </w:r>
    </w:p>
    <w:p w14:paraId="670B5141" w14:textId="77777777" w:rsidR="003E464C" w:rsidRPr="003E464C" w:rsidRDefault="003E464C" w:rsidP="003E464C">
      <w:pPr>
        <w:spacing w:after="0" w:line="240" w:lineRule="auto"/>
        <w:ind w:left="2160" w:hanging="2160"/>
        <w:jc w:val="center"/>
        <w:rPr>
          <w:rFonts w:ascii="Calibri" w:hAnsi="Calibri" w:cs="Calibri"/>
          <w:b/>
          <w:color w:val="009999"/>
          <w:sz w:val="28"/>
          <w:szCs w:val="28"/>
        </w:rPr>
      </w:pPr>
    </w:p>
    <w:p w14:paraId="77921C9B" w14:textId="77777777" w:rsidR="007D7486" w:rsidRPr="00D806B1" w:rsidRDefault="007D7486" w:rsidP="007D7486">
      <w:pPr>
        <w:pStyle w:val="NoSpacing"/>
        <w:jc w:val="both"/>
        <w:rPr>
          <w:rFonts w:ascii="Calibri" w:hAnsi="Calibri" w:cs="Calibri"/>
          <w:b/>
          <w:bCs/>
          <w:szCs w:val="22"/>
        </w:rPr>
      </w:pPr>
      <w:r w:rsidRPr="00D806B1">
        <w:rPr>
          <w:rFonts w:ascii="Calibri" w:hAnsi="Calibri" w:cs="Calibri"/>
          <w:b/>
          <w:bCs/>
          <w:szCs w:val="22"/>
        </w:rPr>
        <w:t>Establishment, patronage and governance</w:t>
      </w:r>
    </w:p>
    <w:p w14:paraId="3B605893" w14:textId="0AD433C1" w:rsidR="007D7486" w:rsidRPr="00D806B1" w:rsidRDefault="007D7486" w:rsidP="007D7486">
      <w:pPr>
        <w:pStyle w:val="NormalWeb"/>
        <w:shd w:val="clear" w:color="auto" w:fill="FFFFFF"/>
        <w:spacing w:before="0" w:beforeAutospacing="0" w:after="0" w:afterAutospacing="0"/>
        <w:jc w:val="both"/>
        <w:textAlignment w:val="center"/>
        <w:rPr>
          <w:rFonts w:ascii="Calibri" w:hAnsi="Calibri" w:cs="Calibri"/>
          <w:sz w:val="22"/>
          <w:szCs w:val="22"/>
        </w:rPr>
      </w:pPr>
      <w:r w:rsidRPr="00D806B1">
        <w:rPr>
          <w:rFonts w:ascii="Calibri" w:hAnsi="Calibri" w:cs="Calibri"/>
          <w:sz w:val="22"/>
          <w:szCs w:val="22"/>
        </w:rPr>
        <w:t>In 2023, the Department of Education (DE) granted patronage of a new special school in County Wexford to Waterford and Wexford Education and Training Board (WWETB).  WWETB looks forward</w:t>
      </w:r>
      <w:r>
        <w:rPr>
          <w:rFonts w:ascii="Calibri" w:hAnsi="Calibri" w:cs="Calibri"/>
          <w:sz w:val="22"/>
          <w:szCs w:val="22"/>
        </w:rPr>
        <w:t xml:space="preserve"> </w:t>
      </w:r>
      <w:r w:rsidRPr="00D806B1">
        <w:rPr>
          <w:rFonts w:ascii="Calibri" w:hAnsi="Calibri" w:cs="Calibri"/>
          <w:sz w:val="22"/>
          <w:szCs w:val="22"/>
        </w:rPr>
        <w:t>to working with all the stakeholders to</w:t>
      </w:r>
      <w:r>
        <w:rPr>
          <w:rFonts w:ascii="Calibri" w:hAnsi="Calibri" w:cs="Calibri"/>
          <w:sz w:val="22"/>
          <w:szCs w:val="22"/>
        </w:rPr>
        <w:t xml:space="preserve"> continue to</w:t>
      </w:r>
      <w:r w:rsidRPr="00D806B1">
        <w:rPr>
          <w:rFonts w:ascii="Calibri" w:hAnsi="Calibri" w:cs="Calibri"/>
          <w:sz w:val="22"/>
          <w:szCs w:val="22"/>
        </w:rPr>
        <w:t xml:space="preserve"> build a school that meets the needs of our students,</w:t>
      </w:r>
      <w:r>
        <w:rPr>
          <w:rFonts w:ascii="Calibri" w:hAnsi="Calibri" w:cs="Calibri"/>
          <w:sz w:val="22"/>
          <w:szCs w:val="22"/>
        </w:rPr>
        <w:t xml:space="preserve"> </w:t>
      </w:r>
      <w:r w:rsidRPr="00D806B1">
        <w:rPr>
          <w:rFonts w:ascii="Calibri" w:hAnsi="Calibri" w:cs="Calibri"/>
          <w:sz w:val="22"/>
          <w:szCs w:val="22"/>
        </w:rPr>
        <w:t>their parents and the wider school community.</w:t>
      </w:r>
    </w:p>
    <w:p w14:paraId="385A2F71" w14:textId="77777777" w:rsidR="00B00FC1" w:rsidRDefault="00B00FC1" w:rsidP="00C55F7A">
      <w:pPr>
        <w:pStyle w:val="NormalWeb"/>
        <w:shd w:val="clear" w:color="auto" w:fill="FFFFFF"/>
        <w:spacing w:before="0" w:beforeAutospacing="0" w:after="0" w:afterAutospacing="0"/>
        <w:jc w:val="both"/>
        <w:textAlignment w:val="center"/>
        <w:rPr>
          <w:rFonts w:ascii="Calibri" w:hAnsi="Calibri" w:cs="Calibri"/>
          <w:sz w:val="22"/>
          <w:szCs w:val="22"/>
        </w:rPr>
      </w:pPr>
    </w:p>
    <w:p w14:paraId="2498EE1B" w14:textId="025EC0A2" w:rsidR="002A4760" w:rsidRPr="00285398" w:rsidRDefault="00285398" w:rsidP="00C55F7A">
      <w:pPr>
        <w:pStyle w:val="NormalWeb"/>
        <w:shd w:val="clear" w:color="auto" w:fill="FFFFFF"/>
        <w:spacing w:before="0" w:beforeAutospacing="0" w:after="0" w:afterAutospacing="0"/>
        <w:jc w:val="both"/>
        <w:textAlignment w:val="center"/>
        <w:rPr>
          <w:rFonts w:ascii="Calibri" w:hAnsi="Calibri" w:cs="Calibri"/>
          <w:sz w:val="22"/>
          <w:szCs w:val="22"/>
        </w:rPr>
      </w:pPr>
      <w:r w:rsidRPr="00285398">
        <w:rPr>
          <w:rFonts w:ascii="Calibri" w:hAnsi="Calibri" w:cs="Calibri"/>
          <w:sz w:val="22"/>
          <w:szCs w:val="22"/>
        </w:rPr>
        <w:t>Gorey Hill School, Gorey, Co. Wexford is a Special School providing an appropriate education for students, aged 4 to 18 years old, who have a diagnosis of autism and complex learning needs </w:t>
      </w:r>
      <w:r w:rsidRPr="00285398">
        <w:rPr>
          <w:rFonts w:ascii="Calibri" w:hAnsi="Calibri" w:cs="Calibri"/>
          <w:b/>
          <w:bCs/>
          <w:sz w:val="22"/>
          <w:szCs w:val="22"/>
          <w:u w:val="single"/>
        </w:rPr>
        <w:t>or</w:t>
      </w:r>
      <w:r w:rsidRPr="00285398">
        <w:rPr>
          <w:rFonts w:ascii="Calibri" w:hAnsi="Calibri" w:cs="Calibri"/>
          <w:sz w:val="22"/>
          <w:szCs w:val="22"/>
        </w:rPr>
        <w:t> complex learning needs, with a professional recommendation for a Special School who require the support of a Special School setting.</w:t>
      </w:r>
    </w:p>
    <w:p w14:paraId="6C1FC48D" w14:textId="77777777" w:rsidR="00285398" w:rsidRPr="009041E9" w:rsidRDefault="00285398" w:rsidP="00C55F7A">
      <w:pPr>
        <w:pStyle w:val="NormalWeb"/>
        <w:shd w:val="clear" w:color="auto" w:fill="FFFFFF"/>
        <w:spacing w:before="0" w:beforeAutospacing="0" w:after="0" w:afterAutospacing="0"/>
        <w:jc w:val="both"/>
        <w:textAlignment w:val="center"/>
        <w:rPr>
          <w:rFonts w:ascii="Calibri" w:hAnsi="Calibri" w:cs="Calibri"/>
          <w:sz w:val="18"/>
          <w:szCs w:val="18"/>
        </w:rPr>
      </w:pPr>
    </w:p>
    <w:p w14:paraId="3E36EE15" w14:textId="77777777" w:rsidR="000D0614" w:rsidRPr="00D806B1" w:rsidRDefault="000D0614" w:rsidP="00C55F7A">
      <w:pPr>
        <w:pStyle w:val="NormalWeb"/>
        <w:shd w:val="clear" w:color="auto" w:fill="FFFFFF"/>
        <w:spacing w:before="0" w:beforeAutospacing="0" w:after="0" w:afterAutospacing="0"/>
        <w:jc w:val="both"/>
        <w:textAlignment w:val="center"/>
        <w:rPr>
          <w:rFonts w:ascii="Calibri" w:hAnsi="Calibri" w:cs="Calibri"/>
          <w:sz w:val="22"/>
          <w:szCs w:val="22"/>
        </w:rPr>
      </w:pPr>
      <w:r w:rsidRPr="00D806B1">
        <w:rPr>
          <w:rFonts w:ascii="Calibri" w:hAnsi="Calibri" w:cs="Calibri"/>
          <w:sz w:val="22"/>
          <w:szCs w:val="22"/>
        </w:rPr>
        <w:t>The student must have reached 4 years on or before 31st August of the school academic year for which they seek enrolment. To facilitate this age band, the range of classes extend from primary to post primary and are based on relevant and appropriate peer groupings and the individual needs of each child. As per the Department of Education regulations, students will leave school at the end of the school year in which they reach the age of 18 years old.</w:t>
      </w:r>
    </w:p>
    <w:p w14:paraId="4A934B01" w14:textId="77777777" w:rsidR="002C3C4E" w:rsidRPr="009041E9" w:rsidRDefault="002C3C4E" w:rsidP="00C55F7A">
      <w:pPr>
        <w:pStyle w:val="NormalWeb"/>
        <w:shd w:val="clear" w:color="auto" w:fill="FFFFFF"/>
        <w:spacing w:before="0" w:beforeAutospacing="0" w:after="0" w:afterAutospacing="0"/>
        <w:jc w:val="both"/>
        <w:textAlignment w:val="center"/>
        <w:rPr>
          <w:rFonts w:ascii="Calibri" w:hAnsi="Calibri" w:cs="Calibri"/>
          <w:sz w:val="18"/>
          <w:szCs w:val="18"/>
        </w:rPr>
      </w:pPr>
    </w:p>
    <w:p w14:paraId="5C58631C" w14:textId="77777777" w:rsidR="000D0614" w:rsidRPr="00D806B1" w:rsidRDefault="000D0614" w:rsidP="00C55F7A">
      <w:pPr>
        <w:pStyle w:val="NormalWeb"/>
        <w:shd w:val="clear" w:color="auto" w:fill="FFFFFF"/>
        <w:spacing w:before="0" w:beforeAutospacing="0" w:after="0" w:afterAutospacing="0"/>
        <w:jc w:val="both"/>
        <w:rPr>
          <w:rFonts w:ascii="Calibri" w:hAnsi="Calibri" w:cs="Calibri"/>
          <w:sz w:val="22"/>
          <w:szCs w:val="22"/>
        </w:rPr>
      </w:pPr>
      <w:r w:rsidRPr="00D806B1">
        <w:rPr>
          <w:rFonts w:ascii="Calibri" w:hAnsi="Calibri" w:cs="Calibri"/>
          <w:sz w:val="22"/>
          <w:szCs w:val="22"/>
        </w:rPr>
        <w:t>The school operates within the regulations as outlined by the Rules for National Schools and relevant circulars and directives issued by the Primary/Special Education sections of the Department of Education. The school is funded by grants from the Department of Education. Staffing allocations are in line with those set out by the Department of Education.</w:t>
      </w:r>
    </w:p>
    <w:p w14:paraId="2E849869" w14:textId="77777777" w:rsidR="002C3C4E" w:rsidRPr="009041E9" w:rsidRDefault="002C3C4E" w:rsidP="00C55F7A">
      <w:pPr>
        <w:pStyle w:val="NormalWeb"/>
        <w:shd w:val="clear" w:color="auto" w:fill="FFFFFF"/>
        <w:spacing w:before="0" w:beforeAutospacing="0" w:after="0" w:afterAutospacing="0"/>
        <w:jc w:val="both"/>
        <w:rPr>
          <w:rFonts w:ascii="Calibri" w:hAnsi="Calibri" w:cs="Calibri"/>
          <w:sz w:val="18"/>
          <w:szCs w:val="18"/>
        </w:rPr>
      </w:pPr>
    </w:p>
    <w:p w14:paraId="45DF0DF3" w14:textId="77777777" w:rsidR="000D0614" w:rsidRPr="00D806B1" w:rsidRDefault="000D0614" w:rsidP="00C55F7A">
      <w:pPr>
        <w:pStyle w:val="NormalWeb"/>
        <w:shd w:val="clear" w:color="auto" w:fill="FFFFFF"/>
        <w:spacing w:before="0" w:beforeAutospacing="0" w:after="0" w:afterAutospacing="0"/>
        <w:jc w:val="both"/>
        <w:rPr>
          <w:rFonts w:ascii="Calibri" w:hAnsi="Calibri" w:cs="Calibri"/>
          <w:sz w:val="22"/>
          <w:szCs w:val="22"/>
        </w:rPr>
      </w:pPr>
      <w:r w:rsidRPr="00D806B1">
        <w:rPr>
          <w:rFonts w:ascii="Calibri" w:hAnsi="Calibri" w:cs="Calibri"/>
          <w:sz w:val="22"/>
          <w:szCs w:val="22"/>
        </w:rPr>
        <w:t>Under the direction of WWETB, the school will be managed on an interim basis by a Single Manager pending the appointment of a Board of Management. The Board of Management is made up of representatives of WWETB, parents, school staff and the community.</w:t>
      </w:r>
    </w:p>
    <w:p w14:paraId="3714995D" w14:textId="77777777" w:rsidR="00303637" w:rsidRPr="009041E9" w:rsidRDefault="00303637" w:rsidP="00C55F7A">
      <w:pPr>
        <w:spacing w:after="0" w:line="240" w:lineRule="auto"/>
        <w:ind w:left="10" w:hanging="10"/>
        <w:jc w:val="both"/>
        <w:rPr>
          <w:rFonts w:ascii="Calibri" w:eastAsia="Times New Roman" w:hAnsi="Calibri" w:cs="Calibri"/>
          <w:iCs/>
          <w:color w:val="000000"/>
          <w:sz w:val="18"/>
          <w:szCs w:val="18"/>
          <w:lang w:eastAsia="en-GB"/>
        </w:rPr>
      </w:pPr>
    </w:p>
    <w:p w14:paraId="2C4C4A78" w14:textId="77777777" w:rsidR="00303637" w:rsidRPr="00D806B1" w:rsidRDefault="00303637" w:rsidP="00C55F7A">
      <w:pPr>
        <w:spacing w:after="0" w:line="240" w:lineRule="auto"/>
        <w:ind w:left="10" w:hanging="10"/>
        <w:jc w:val="both"/>
        <w:rPr>
          <w:rFonts w:ascii="Calibri" w:eastAsia="Times New Roman" w:hAnsi="Calibri" w:cs="Calibri"/>
          <w:iCs/>
          <w:color w:val="000000"/>
          <w:lang w:eastAsia="en-GB"/>
        </w:rPr>
      </w:pPr>
      <w:r w:rsidRPr="00D806B1">
        <w:rPr>
          <w:rFonts w:ascii="Calibri" w:eastAsia="Times New Roman" w:hAnsi="Calibri" w:cs="Calibri"/>
          <w:iCs/>
          <w:color w:val="000000"/>
          <w:lang w:eastAsia="en-GB"/>
        </w:rPr>
        <w:t>Gorey Hill School delivers the curriculum as prescribed by the Department of Education and adapted to meet the educational needs of each student. A variety of methodologies and strategies are adopted to maximise the students’ learning potential. Supported by the child’s multidisciplinary team, the teachers and staff provide a caring and challenging learning environment which fosters personal, social and academic development. All students have an Individual Educational Plan designed specifically for them.</w:t>
      </w:r>
    </w:p>
    <w:p w14:paraId="4E48C014" w14:textId="77777777" w:rsidR="00F8691C" w:rsidRPr="009041E9" w:rsidRDefault="00F8691C" w:rsidP="00C55F7A">
      <w:pPr>
        <w:spacing w:after="0" w:line="240" w:lineRule="auto"/>
        <w:jc w:val="both"/>
        <w:rPr>
          <w:rFonts w:ascii="Calibri" w:eastAsia="Times New Roman" w:hAnsi="Calibri" w:cs="Calibri"/>
          <w:iCs/>
          <w:color w:val="000000"/>
          <w:sz w:val="18"/>
          <w:szCs w:val="18"/>
          <w:lang w:eastAsia="en-GB"/>
        </w:rPr>
      </w:pPr>
    </w:p>
    <w:p w14:paraId="6447CE2E" w14:textId="489E1FB2" w:rsidR="00303637" w:rsidRPr="00D806B1" w:rsidRDefault="00303637" w:rsidP="00C55F7A">
      <w:pPr>
        <w:spacing w:after="0" w:line="240" w:lineRule="auto"/>
        <w:ind w:left="10" w:hanging="10"/>
        <w:jc w:val="both"/>
        <w:rPr>
          <w:rFonts w:ascii="Calibri" w:eastAsia="Times New Roman" w:hAnsi="Calibri" w:cs="Calibri"/>
          <w:iCs/>
          <w:color w:val="000000"/>
          <w:lang w:eastAsia="en-GB"/>
        </w:rPr>
      </w:pPr>
      <w:r w:rsidRPr="00D806B1">
        <w:rPr>
          <w:rFonts w:ascii="Calibri" w:eastAsia="Times New Roman" w:hAnsi="Calibri" w:cs="Calibri"/>
          <w:iCs/>
          <w:color w:val="000000"/>
          <w:lang w:eastAsia="en-GB"/>
        </w:rPr>
        <w:t>Forging meaningful relationships with the students, their parent(s)/guardian(s) and all involved in their care and education, is essential to ensuring a quality educational experience for our learners.</w:t>
      </w:r>
    </w:p>
    <w:p w14:paraId="7DD29319" w14:textId="31BDA110" w:rsidR="002204D7" w:rsidRPr="00D806B1" w:rsidRDefault="00303637" w:rsidP="00C55F7A">
      <w:pPr>
        <w:spacing w:after="0" w:line="240" w:lineRule="auto"/>
        <w:ind w:left="10" w:hanging="10"/>
        <w:jc w:val="both"/>
        <w:rPr>
          <w:rFonts w:ascii="Calibri" w:eastAsia="Times New Roman" w:hAnsi="Calibri" w:cs="Calibri"/>
          <w:iCs/>
          <w:color w:val="000000"/>
          <w:lang w:eastAsia="en-GB"/>
        </w:rPr>
      </w:pPr>
      <w:r w:rsidRPr="00D806B1">
        <w:rPr>
          <w:rFonts w:ascii="Calibri" w:eastAsia="Times New Roman" w:hAnsi="Calibri" w:cs="Calibri"/>
          <w:iCs/>
          <w:color w:val="000000"/>
          <w:lang w:eastAsia="en-GB"/>
        </w:rPr>
        <w:t>WWETB looks forward to opening Gorey Hill School and welcoming students in the 2024/2025 academic year.</w:t>
      </w:r>
    </w:p>
    <w:p w14:paraId="1262162E" w14:textId="77777777" w:rsidR="002204D7" w:rsidRPr="009041E9" w:rsidRDefault="002204D7" w:rsidP="00C55F7A">
      <w:pPr>
        <w:spacing w:after="0" w:line="240" w:lineRule="auto"/>
        <w:ind w:left="10" w:hanging="10"/>
        <w:jc w:val="both"/>
        <w:rPr>
          <w:rFonts w:ascii="Calibri" w:eastAsia="Times New Roman" w:hAnsi="Calibri" w:cs="Calibri"/>
          <w:iCs/>
          <w:color w:val="000000"/>
          <w:sz w:val="18"/>
          <w:szCs w:val="18"/>
          <w:lang w:eastAsia="en-GB"/>
        </w:rPr>
      </w:pPr>
    </w:p>
    <w:p w14:paraId="6803B42A" w14:textId="77777777" w:rsidR="002204D7" w:rsidRPr="00D806B1" w:rsidRDefault="002204D7" w:rsidP="00C55F7A">
      <w:pPr>
        <w:spacing w:after="0" w:line="240" w:lineRule="auto"/>
        <w:jc w:val="both"/>
        <w:rPr>
          <w:rFonts w:ascii="Calibri" w:eastAsia="Times New Roman" w:hAnsi="Calibri" w:cs="Calibri"/>
          <w:b/>
          <w:bCs/>
          <w:color w:val="000000"/>
          <w:lang w:eastAsia="en-GB"/>
        </w:rPr>
      </w:pPr>
      <w:r w:rsidRPr="00D806B1">
        <w:rPr>
          <w:rFonts w:ascii="Calibri" w:eastAsia="Times New Roman" w:hAnsi="Calibri" w:cs="Calibri"/>
          <w:b/>
          <w:bCs/>
          <w:color w:val="000000"/>
          <w:lang w:eastAsia="en-GB"/>
        </w:rPr>
        <w:t>Location</w:t>
      </w:r>
    </w:p>
    <w:p w14:paraId="10FE2BE5" w14:textId="097BD79C" w:rsidR="00F93687" w:rsidRPr="00F93687" w:rsidRDefault="002204D7" w:rsidP="00F93687">
      <w:pPr>
        <w:spacing w:after="0" w:line="240" w:lineRule="auto"/>
        <w:jc w:val="both"/>
        <w:rPr>
          <w:rFonts w:ascii="Calibri" w:hAnsi="Calibri" w:cs="Calibri"/>
        </w:rPr>
      </w:pPr>
      <w:r w:rsidRPr="00D806B1">
        <w:rPr>
          <w:rFonts w:ascii="Calibri" w:hAnsi="Calibri" w:cs="Calibri"/>
        </w:rPr>
        <w:t xml:space="preserve">The school </w:t>
      </w:r>
      <w:r w:rsidR="00F93687">
        <w:rPr>
          <w:rFonts w:ascii="Calibri" w:hAnsi="Calibri" w:cs="Calibri"/>
        </w:rPr>
        <w:t xml:space="preserve">location is </w:t>
      </w:r>
      <w:r w:rsidR="00F93687" w:rsidRPr="00F93687">
        <w:rPr>
          <w:rFonts w:ascii="Calibri" w:hAnsi="Calibri" w:cs="Calibri"/>
        </w:rPr>
        <w:t>Gorey Hill School</w:t>
      </w:r>
      <w:r w:rsidR="00F93687">
        <w:rPr>
          <w:rFonts w:ascii="Calibri" w:hAnsi="Calibri" w:cs="Calibri"/>
        </w:rPr>
        <w:t xml:space="preserve">, </w:t>
      </w:r>
      <w:proofErr w:type="spellStart"/>
      <w:r w:rsidR="00F93687" w:rsidRPr="00F93687">
        <w:rPr>
          <w:rFonts w:ascii="Calibri" w:hAnsi="Calibri" w:cs="Calibri"/>
        </w:rPr>
        <w:t>Kilnahue</w:t>
      </w:r>
      <w:proofErr w:type="spellEnd"/>
      <w:r w:rsidR="00F93687" w:rsidRPr="00F93687">
        <w:rPr>
          <w:rFonts w:ascii="Calibri" w:hAnsi="Calibri" w:cs="Calibri"/>
        </w:rPr>
        <w:t xml:space="preserve"> Lane</w:t>
      </w:r>
      <w:r w:rsidR="00F93687">
        <w:rPr>
          <w:rFonts w:ascii="Calibri" w:hAnsi="Calibri" w:cs="Calibri"/>
        </w:rPr>
        <w:t xml:space="preserve">, </w:t>
      </w:r>
      <w:proofErr w:type="spellStart"/>
      <w:r w:rsidR="00F93687" w:rsidRPr="00F93687">
        <w:rPr>
          <w:rFonts w:ascii="Calibri" w:hAnsi="Calibri" w:cs="Calibri"/>
        </w:rPr>
        <w:t>Carnew</w:t>
      </w:r>
      <w:proofErr w:type="spellEnd"/>
      <w:r w:rsidR="00F93687" w:rsidRPr="00F93687">
        <w:rPr>
          <w:rFonts w:ascii="Calibri" w:hAnsi="Calibri" w:cs="Calibri"/>
        </w:rPr>
        <w:t xml:space="preserve"> Road</w:t>
      </w:r>
      <w:r w:rsidR="00F93687">
        <w:rPr>
          <w:rFonts w:ascii="Calibri" w:hAnsi="Calibri" w:cs="Calibri"/>
        </w:rPr>
        <w:t xml:space="preserve">, </w:t>
      </w:r>
      <w:r w:rsidR="00F93687" w:rsidRPr="00F93687">
        <w:rPr>
          <w:rFonts w:ascii="Calibri" w:hAnsi="Calibri" w:cs="Calibri"/>
        </w:rPr>
        <w:t>Gorey</w:t>
      </w:r>
      <w:r w:rsidR="00F93687">
        <w:rPr>
          <w:rFonts w:ascii="Calibri" w:hAnsi="Calibri" w:cs="Calibri"/>
        </w:rPr>
        <w:t xml:space="preserve">, </w:t>
      </w:r>
      <w:r w:rsidR="00F93687" w:rsidRPr="00F93687">
        <w:rPr>
          <w:rFonts w:ascii="Calibri" w:hAnsi="Calibri" w:cs="Calibri"/>
        </w:rPr>
        <w:t>Co. Wexford</w:t>
      </w:r>
      <w:r w:rsidR="00F93687">
        <w:rPr>
          <w:rFonts w:ascii="Calibri" w:hAnsi="Calibri" w:cs="Calibri"/>
        </w:rPr>
        <w:t xml:space="preserve">, </w:t>
      </w:r>
      <w:r w:rsidR="00F93687" w:rsidRPr="00F93687">
        <w:rPr>
          <w:rFonts w:ascii="Calibri" w:hAnsi="Calibri" w:cs="Calibri"/>
        </w:rPr>
        <w:t>Eircode Y25 P6K1</w:t>
      </w:r>
      <w:r w:rsidR="00F93687">
        <w:rPr>
          <w:rFonts w:ascii="Calibri" w:hAnsi="Calibri" w:cs="Calibri"/>
        </w:rPr>
        <w:t>.</w:t>
      </w:r>
    </w:p>
    <w:p w14:paraId="3041D25B" w14:textId="77777777" w:rsidR="002C3C4E" w:rsidRPr="009041E9" w:rsidRDefault="002C3C4E" w:rsidP="00C55F7A">
      <w:pPr>
        <w:spacing w:after="0" w:line="240" w:lineRule="auto"/>
        <w:jc w:val="both"/>
        <w:rPr>
          <w:rFonts w:ascii="Calibri" w:hAnsi="Calibri" w:cs="Calibri"/>
          <w:b/>
          <w:bCs/>
          <w:sz w:val="18"/>
          <w:szCs w:val="18"/>
        </w:rPr>
      </w:pPr>
    </w:p>
    <w:p w14:paraId="0F748989" w14:textId="795E431E" w:rsidR="002204D7" w:rsidRPr="00D806B1" w:rsidRDefault="002204D7" w:rsidP="00C55F7A">
      <w:pPr>
        <w:spacing w:after="0" w:line="240" w:lineRule="auto"/>
        <w:jc w:val="both"/>
        <w:rPr>
          <w:rFonts w:ascii="Calibri" w:hAnsi="Calibri" w:cs="Calibri"/>
          <w:b/>
          <w:bCs/>
        </w:rPr>
      </w:pPr>
      <w:r w:rsidRPr="00D806B1">
        <w:rPr>
          <w:rFonts w:ascii="Calibri" w:hAnsi="Calibri" w:cs="Calibri"/>
          <w:b/>
          <w:bCs/>
        </w:rPr>
        <w:t>Capacity and Resources</w:t>
      </w:r>
    </w:p>
    <w:p w14:paraId="0648407F" w14:textId="77777777" w:rsidR="00F93687" w:rsidRDefault="002204D7" w:rsidP="00C55F7A">
      <w:pPr>
        <w:spacing w:after="0" w:line="240" w:lineRule="auto"/>
        <w:jc w:val="both"/>
        <w:rPr>
          <w:rFonts w:ascii="Calibri" w:hAnsi="Calibri" w:cs="Calibri"/>
        </w:rPr>
      </w:pPr>
      <w:r w:rsidRPr="00D806B1">
        <w:rPr>
          <w:rFonts w:ascii="Calibri" w:hAnsi="Calibri" w:cs="Calibri"/>
        </w:rPr>
        <w:t xml:space="preserve">It is intended that the school will cater for an initial enrolment of up to 24 students when it is established and, on a phased basis, is expected to grow its capacity in the short to medium term, pending a new permanent school building being provided on a permanent site. The school will be supported by the necessary staffing and resources provided by the Department to special schools. </w:t>
      </w:r>
    </w:p>
    <w:p w14:paraId="49442EE7" w14:textId="0CA73927" w:rsidR="002204D7" w:rsidRPr="00D806B1" w:rsidRDefault="002204D7" w:rsidP="00C55F7A">
      <w:pPr>
        <w:spacing w:after="0" w:line="240" w:lineRule="auto"/>
        <w:jc w:val="both"/>
        <w:rPr>
          <w:rFonts w:ascii="Calibri" w:hAnsi="Calibri" w:cs="Calibri"/>
        </w:rPr>
      </w:pPr>
      <w:r w:rsidRPr="00D806B1">
        <w:rPr>
          <w:rFonts w:ascii="Calibri" w:hAnsi="Calibri" w:cs="Calibri"/>
        </w:rPr>
        <w:t xml:space="preserve">The National Council for Special Education (NCSE) will also liaise closely with </w:t>
      </w:r>
      <w:r w:rsidR="003E2282" w:rsidRPr="00D806B1">
        <w:rPr>
          <w:rFonts w:ascii="Calibri" w:hAnsi="Calibri" w:cs="Calibri"/>
        </w:rPr>
        <w:t>WW</w:t>
      </w:r>
      <w:r w:rsidRPr="00D806B1">
        <w:rPr>
          <w:rFonts w:ascii="Calibri" w:hAnsi="Calibri" w:cs="Calibri"/>
        </w:rPr>
        <w:t xml:space="preserve">ETB and the school to ensure that a requisite training and support programme is developed and tailored to the needs of the school community. The NCSE will also liaise with NEPS and the Department’s Inspectorate in this regard.  </w:t>
      </w:r>
    </w:p>
    <w:p w14:paraId="747B963D" w14:textId="77777777" w:rsidR="000D0614" w:rsidRDefault="000D0614" w:rsidP="00C55F7A">
      <w:pPr>
        <w:pStyle w:val="Default"/>
        <w:jc w:val="both"/>
        <w:rPr>
          <w:rFonts w:eastAsia="Times New Roman"/>
          <w:b/>
          <w:bCs/>
          <w:sz w:val="22"/>
          <w:szCs w:val="22"/>
        </w:rPr>
      </w:pPr>
    </w:p>
    <w:p w14:paraId="557A5590" w14:textId="77777777" w:rsidR="00285398" w:rsidRPr="00D806B1" w:rsidRDefault="00285398" w:rsidP="00C55F7A">
      <w:pPr>
        <w:pStyle w:val="Default"/>
        <w:jc w:val="both"/>
        <w:rPr>
          <w:rFonts w:eastAsia="Times New Roman"/>
          <w:b/>
          <w:bCs/>
          <w:sz w:val="22"/>
          <w:szCs w:val="22"/>
        </w:rPr>
      </w:pPr>
    </w:p>
    <w:p w14:paraId="57C820B8" w14:textId="24192A61" w:rsidR="002204D7" w:rsidRPr="00D806B1" w:rsidRDefault="002204D7" w:rsidP="00C55F7A">
      <w:pPr>
        <w:pStyle w:val="Default"/>
        <w:jc w:val="both"/>
        <w:rPr>
          <w:rFonts w:eastAsia="Times New Roman"/>
          <w:b/>
          <w:bCs/>
          <w:sz w:val="22"/>
          <w:szCs w:val="22"/>
        </w:rPr>
      </w:pPr>
      <w:r w:rsidRPr="00D806B1">
        <w:rPr>
          <w:rFonts w:eastAsia="Times New Roman"/>
          <w:b/>
          <w:bCs/>
          <w:sz w:val="22"/>
          <w:szCs w:val="22"/>
        </w:rPr>
        <w:lastRenderedPageBreak/>
        <w:t>Ethos and Characteristic Spirit</w:t>
      </w:r>
    </w:p>
    <w:p w14:paraId="339C13A7" w14:textId="6A10E761" w:rsidR="002204D7" w:rsidRDefault="00FC42DE" w:rsidP="00C55F7A">
      <w:pPr>
        <w:pStyle w:val="Default"/>
        <w:jc w:val="both"/>
        <w:rPr>
          <w:sz w:val="22"/>
          <w:szCs w:val="22"/>
          <w:lang w:eastAsia="en-IE"/>
        </w:rPr>
      </w:pPr>
      <w:r w:rsidRPr="00D806B1">
        <w:rPr>
          <w:rFonts w:eastAsia="Times New Roman"/>
          <w:sz w:val="22"/>
          <w:szCs w:val="22"/>
        </w:rPr>
        <w:t>Gorey Hill School</w:t>
      </w:r>
      <w:r w:rsidR="002204D7" w:rsidRPr="00D806B1">
        <w:rPr>
          <w:rFonts w:eastAsia="Times New Roman"/>
          <w:sz w:val="22"/>
          <w:szCs w:val="22"/>
        </w:rPr>
        <w:t xml:space="preserve"> is a st</w:t>
      </w:r>
      <w:r w:rsidR="002204D7" w:rsidRPr="00D806B1">
        <w:rPr>
          <w:sz w:val="22"/>
          <w:szCs w:val="22"/>
          <w:lang w:eastAsia="en-IE"/>
        </w:rPr>
        <w:t>ate, multidenominational, co-educational school underpinned by the core values of:</w:t>
      </w:r>
    </w:p>
    <w:p w14:paraId="4A74B4A8" w14:textId="77777777" w:rsidR="00C4038D" w:rsidRPr="00D806B1" w:rsidRDefault="00C4038D" w:rsidP="00C55F7A">
      <w:pPr>
        <w:pStyle w:val="Default"/>
        <w:jc w:val="both"/>
        <w:rPr>
          <w:sz w:val="22"/>
          <w:szCs w:val="22"/>
          <w:lang w:eastAsia="en-IE"/>
        </w:rPr>
      </w:pPr>
    </w:p>
    <w:p w14:paraId="01DD2D1D" w14:textId="5FAF0DEB" w:rsidR="002204D7" w:rsidRPr="00D806B1" w:rsidRDefault="009041E9" w:rsidP="00C55F7A">
      <w:pPr>
        <w:pStyle w:val="Default"/>
        <w:jc w:val="both"/>
        <w:rPr>
          <w:sz w:val="22"/>
          <w:szCs w:val="22"/>
        </w:rPr>
      </w:pPr>
      <w:r w:rsidRPr="00D806B1">
        <w:rPr>
          <w:noProof/>
          <w:sz w:val="22"/>
          <w:szCs w:val="22"/>
        </w:rPr>
        <w:drawing>
          <wp:anchor distT="0" distB="0" distL="114300" distR="114300" simplePos="0" relativeHeight="251653120" behindDoc="0" locked="0" layoutInCell="1" allowOverlap="1" wp14:anchorId="2524FC2C" wp14:editId="3AAA6F78">
            <wp:simplePos x="0" y="0"/>
            <wp:positionH relativeFrom="column">
              <wp:posOffset>2443349</wp:posOffset>
            </wp:positionH>
            <wp:positionV relativeFrom="paragraph">
              <wp:posOffset>49530</wp:posOffset>
            </wp:positionV>
            <wp:extent cx="1257300" cy="1113790"/>
            <wp:effectExtent l="0" t="0" r="0" b="0"/>
            <wp:wrapThrough wrapText="bothSides">
              <wp:wrapPolygon edited="0">
                <wp:start x="0" y="0"/>
                <wp:lineTo x="0" y="21058"/>
                <wp:lineTo x="21273" y="21058"/>
                <wp:lineTo x="21273" y="0"/>
                <wp:lineTo x="0" y="0"/>
              </wp:wrapPolygon>
            </wp:wrapThrough>
            <wp:docPr id="3" name="Picture 3"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font, graphic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1855E1" w14:textId="7A1DAE27" w:rsidR="002204D7" w:rsidRPr="00D806B1" w:rsidRDefault="002204D7" w:rsidP="00C55F7A">
      <w:pPr>
        <w:pStyle w:val="Default"/>
        <w:numPr>
          <w:ilvl w:val="0"/>
          <w:numId w:val="8"/>
        </w:numPr>
        <w:jc w:val="both"/>
        <w:rPr>
          <w:sz w:val="22"/>
          <w:szCs w:val="22"/>
        </w:rPr>
      </w:pPr>
      <w:r w:rsidRPr="00D806B1">
        <w:rPr>
          <w:sz w:val="22"/>
          <w:szCs w:val="22"/>
        </w:rPr>
        <w:t>Excellence in Education </w:t>
      </w:r>
    </w:p>
    <w:p w14:paraId="49A34FE3" w14:textId="6C5A4536" w:rsidR="002204D7" w:rsidRPr="00D806B1" w:rsidRDefault="002204D7" w:rsidP="00C55F7A">
      <w:pPr>
        <w:pStyle w:val="Default"/>
        <w:numPr>
          <w:ilvl w:val="0"/>
          <w:numId w:val="8"/>
        </w:numPr>
        <w:jc w:val="both"/>
        <w:rPr>
          <w:sz w:val="22"/>
          <w:szCs w:val="22"/>
        </w:rPr>
      </w:pPr>
      <w:r w:rsidRPr="00D806B1">
        <w:rPr>
          <w:sz w:val="22"/>
          <w:szCs w:val="22"/>
        </w:rPr>
        <w:t>Care </w:t>
      </w:r>
    </w:p>
    <w:p w14:paraId="193C9C52" w14:textId="77777777" w:rsidR="002204D7" w:rsidRPr="00D806B1" w:rsidRDefault="002204D7" w:rsidP="00C55F7A">
      <w:pPr>
        <w:pStyle w:val="Default"/>
        <w:numPr>
          <w:ilvl w:val="0"/>
          <w:numId w:val="9"/>
        </w:numPr>
        <w:jc w:val="both"/>
        <w:rPr>
          <w:sz w:val="22"/>
          <w:szCs w:val="22"/>
        </w:rPr>
      </w:pPr>
      <w:r w:rsidRPr="00D806B1">
        <w:rPr>
          <w:sz w:val="22"/>
          <w:szCs w:val="22"/>
        </w:rPr>
        <w:t>Equality</w:t>
      </w:r>
    </w:p>
    <w:p w14:paraId="4545BBFF" w14:textId="77777777" w:rsidR="002204D7" w:rsidRPr="00D806B1" w:rsidRDefault="002204D7" w:rsidP="00C55F7A">
      <w:pPr>
        <w:pStyle w:val="Default"/>
        <w:numPr>
          <w:ilvl w:val="0"/>
          <w:numId w:val="9"/>
        </w:numPr>
        <w:jc w:val="both"/>
        <w:rPr>
          <w:sz w:val="22"/>
          <w:szCs w:val="22"/>
        </w:rPr>
      </w:pPr>
      <w:r w:rsidRPr="00D806B1">
        <w:rPr>
          <w:sz w:val="22"/>
          <w:szCs w:val="22"/>
        </w:rPr>
        <w:t>Respect </w:t>
      </w:r>
    </w:p>
    <w:p w14:paraId="0858FCA0" w14:textId="5920E222" w:rsidR="002204D7" w:rsidRPr="009041E9" w:rsidRDefault="002204D7" w:rsidP="00C55F7A">
      <w:pPr>
        <w:pStyle w:val="Default"/>
        <w:numPr>
          <w:ilvl w:val="0"/>
          <w:numId w:val="9"/>
        </w:numPr>
        <w:jc w:val="both"/>
        <w:rPr>
          <w:sz w:val="22"/>
          <w:szCs w:val="22"/>
        </w:rPr>
      </w:pPr>
      <w:r w:rsidRPr="00D806B1">
        <w:rPr>
          <w:sz w:val="22"/>
          <w:szCs w:val="22"/>
        </w:rPr>
        <w:t>Community   </w:t>
      </w:r>
    </w:p>
    <w:p w14:paraId="58E02D9C" w14:textId="77777777" w:rsidR="002204D7" w:rsidRPr="009041E9" w:rsidRDefault="002204D7" w:rsidP="00C55F7A">
      <w:pPr>
        <w:pStyle w:val="Default"/>
        <w:jc w:val="both"/>
        <w:rPr>
          <w:sz w:val="18"/>
          <w:szCs w:val="18"/>
        </w:rPr>
      </w:pPr>
    </w:p>
    <w:p w14:paraId="634F5957" w14:textId="73AC01FD" w:rsidR="002204D7" w:rsidRPr="00D806B1" w:rsidRDefault="002204D7" w:rsidP="00C55F7A">
      <w:pPr>
        <w:pStyle w:val="Default"/>
        <w:jc w:val="both"/>
        <w:rPr>
          <w:sz w:val="22"/>
          <w:szCs w:val="22"/>
        </w:rPr>
      </w:pPr>
      <w:r w:rsidRPr="00D806B1">
        <w:rPr>
          <w:sz w:val="22"/>
          <w:szCs w:val="22"/>
        </w:rPr>
        <w:t xml:space="preserve">In </w:t>
      </w:r>
      <w:r w:rsidR="00FC42DE" w:rsidRPr="00D806B1">
        <w:rPr>
          <w:sz w:val="22"/>
          <w:szCs w:val="22"/>
        </w:rPr>
        <w:t>Gorey Hill School</w:t>
      </w:r>
      <w:r w:rsidRPr="00D806B1">
        <w:rPr>
          <w:sz w:val="22"/>
          <w:szCs w:val="22"/>
        </w:rPr>
        <w:t xml:space="preserve">, all students are given equal opportunity for enrolment in line with the Education (Admissions to School) Act 2018. Once enrolled, </w:t>
      </w:r>
      <w:r w:rsidR="00A63583" w:rsidRPr="00D806B1">
        <w:rPr>
          <w:sz w:val="22"/>
          <w:szCs w:val="22"/>
        </w:rPr>
        <w:t>Gorey Hill</w:t>
      </w:r>
      <w:r w:rsidRPr="00D806B1">
        <w:rPr>
          <w:sz w:val="22"/>
          <w:szCs w:val="22"/>
        </w:rPr>
        <w:t xml:space="preserve"> School strives to provide all students with equal opportunities to engage in learning and in school life. All members of our school community are treated equitably, regardless of their race, gender, religion/belief, age, family status, civil status, membership of the Traveller community, sexual orientation, ability or socio-economic status.</w:t>
      </w:r>
    </w:p>
    <w:p w14:paraId="76234E9F" w14:textId="77777777" w:rsidR="002204D7" w:rsidRPr="009041E9" w:rsidRDefault="002204D7" w:rsidP="00C55F7A">
      <w:pPr>
        <w:pStyle w:val="Default"/>
        <w:jc w:val="both"/>
        <w:rPr>
          <w:sz w:val="18"/>
          <w:szCs w:val="18"/>
        </w:rPr>
      </w:pPr>
    </w:p>
    <w:p w14:paraId="438C18CE" w14:textId="363AFA3E" w:rsidR="002204D7" w:rsidRPr="00D806B1" w:rsidRDefault="00FC42DE" w:rsidP="00C55F7A">
      <w:pPr>
        <w:pStyle w:val="Default"/>
        <w:jc w:val="both"/>
        <w:rPr>
          <w:sz w:val="22"/>
          <w:szCs w:val="22"/>
        </w:rPr>
      </w:pPr>
      <w:r w:rsidRPr="00D806B1">
        <w:rPr>
          <w:sz w:val="22"/>
          <w:szCs w:val="22"/>
        </w:rPr>
        <w:t xml:space="preserve">Gorey Hill School </w:t>
      </w:r>
      <w:r w:rsidR="002204D7" w:rsidRPr="00D806B1">
        <w:rPr>
          <w:sz w:val="22"/>
          <w:szCs w:val="22"/>
        </w:rPr>
        <w:t xml:space="preserve">provides a safe physical and social environment that reinforces a sense of belonging to the school community and wider society. It strives to enable every student to realise their full potential regardless of any aspect of their identity or background. Our schools promote a fully inclusive education </w:t>
      </w:r>
      <w:r w:rsidR="002204D7" w:rsidRPr="00C4038D">
        <w:rPr>
          <w:sz w:val="22"/>
          <w:szCs w:val="22"/>
        </w:rPr>
        <w:t>that recognises the plurality of identities, beliefs and values held by students, parents/guardians and staff. Students of all religions and beliefs are treated equally.  The</w:t>
      </w:r>
      <w:r w:rsidR="002204D7" w:rsidRPr="00D806B1">
        <w:rPr>
          <w:sz w:val="22"/>
          <w:szCs w:val="22"/>
        </w:rPr>
        <w:t xml:space="preserve"> school environment and activities do not privilege any group over another whilst at the same time acknowledging and facilitating students of all religions and beliefs.</w:t>
      </w:r>
    </w:p>
    <w:p w14:paraId="70A0782A" w14:textId="77777777" w:rsidR="002204D7" w:rsidRPr="009041E9" w:rsidRDefault="002204D7" w:rsidP="00C55F7A">
      <w:pPr>
        <w:pStyle w:val="Default"/>
        <w:jc w:val="both"/>
        <w:rPr>
          <w:sz w:val="18"/>
          <w:szCs w:val="18"/>
        </w:rPr>
      </w:pPr>
    </w:p>
    <w:p w14:paraId="572EE196" w14:textId="77777777" w:rsidR="002204D7" w:rsidRPr="00D806B1" w:rsidRDefault="002204D7" w:rsidP="00C55F7A">
      <w:pPr>
        <w:autoSpaceDE w:val="0"/>
        <w:autoSpaceDN w:val="0"/>
        <w:adjustRightInd w:val="0"/>
        <w:spacing w:after="0" w:line="240" w:lineRule="auto"/>
        <w:jc w:val="both"/>
        <w:rPr>
          <w:rFonts w:ascii="Calibri" w:hAnsi="Calibri" w:cs="Calibri"/>
          <w:color w:val="000000"/>
        </w:rPr>
      </w:pPr>
      <w:r w:rsidRPr="00D806B1">
        <w:rPr>
          <w:rFonts w:ascii="Calibri" w:hAnsi="Calibri" w:cs="Calibri"/>
          <w:color w:val="000000"/>
        </w:rPr>
        <w:t xml:space="preserve">Our school is a place where everyone is encouraged to feel a sense of belonging and ownership. The school actively seeks to promote an ethos that supports a safe, caring and welcoming environment, where all members of the school community are valued and are treated with respect and dignity. </w:t>
      </w:r>
    </w:p>
    <w:p w14:paraId="3C911AEC" w14:textId="592F33D1" w:rsidR="002204D7" w:rsidRPr="00D806B1" w:rsidRDefault="00FC42DE" w:rsidP="00C55F7A">
      <w:pPr>
        <w:autoSpaceDE w:val="0"/>
        <w:autoSpaceDN w:val="0"/>
        <w:adjustRightInd w:val="0"/>
        <w:spacing w:after="0" w:line="240" w:lineRule="auto"/>
        <w:jc w:val="both"/>
        <w:rPr>
          <w:rFonts w:ascii="Calibri" w:hAnsi="Calibri" w:cs="Calibri"/>
          <w:color w:val="000000"/>
        </w:rPr>
      </w:pPr>
      <w:r w:rsidRPr="00D806B1">
        <w:rPr>
          <w:rFonts w:ascii="Calibri" w:hAnsi="Calibri" w:cs="Calibri"/>
        </w:rPr>
        <w:t>Gorey Hill School</w:t>
      </w:r>
      <w:r w:rsidR="002204D7" w:rsidRPr="00D806B1">
        <w:rPr>
          <w:rFonts w:ascii="Calibri" w:hAnsi="Calibri" w:cs="Calibri"/>
          <w:color w:val="000000"/>
        </w:rPr>
        <w:t xml:space="preserve"> seeks to ensure that all members of the school community work in </w:t>
      </w:r>
      <w:proofErr w:type="gramStart"/>
      <w:r w:rsidR="002204D7" w:rsidRPr="00D806B1">
        <w:rPr>
          <w:rFonts w:ascii="Calibri" w:hAnsi="Calibri" w:cs="Calibri"/>
          <w:color w:val="000000"/>
        </w:rPr>
        <w:t>partnership, and</w:t>
      </w:r>
      <w:proofErr w:type="gramEnd"/>
      <w:r w:rsidR="002204D7" w:rsidRPr="00D806B1">
        <w:rPr>
          <w:rFonts w:ascii="Calibri" w:hAnsi="Calibri" w:cs="Calibri"/>
          <w:color w:val="000000"/>
        </w:rPr>
        <w:t xml:space="preserve"> having the best interests of our students is at the heart of all we do. </w:t>
      </w:r>
    </w:p>
    <w:p w14:paraId="1EE4EAA0" w14:textId="77777777" w:rsidR="002C3C4E" w:rsidRPr="009041E9" w:rsidRDefault="002C3C4E" w:rsidP="00C55F7A">
      <w:pPr>
        <w:autoSpaceDE w:val="0"/>
        <w:autoSpaceDN w:val="0"/>
        <w:adjustRightInd w:val="0"/>
        <w:spacing w:after="0" w:line="240" w:lineRule="auto"/>
        <w:jc w:val="both"/>
        <w:rPr>
          <w:rFonts w:ascii="Calibri" w:hAnsi="Calibri" w:cs="Calibri"/>
          <w:color w:val="000000"/>
          <w:sz w:val="18"/>
          <w:szCs w:val="18"/>
        </w:rPr>
      </w:pPr>
    </w:p>
    <w:p w14:paraId="25C2AB00" w14:textId="77777777" w:rsidR="002204D7" w:rsidRPr="00D806B1" w:rsidRDefault="002204D7" w:rsidP="00C55F7A">
      <w:pPr>
        <w:pStyle w:val="Default"/>
        <w:jc w:val="both"/>
        <w:rPr>
          <w:b/>
          <w:bCs/>
          <w:sz w:val="22"/>
          <w:szCs w:val="22"/>
        </w:rPr>
      </w:pPr>
      <w:r w:rsidRPr="00D806B1">
        <w:rPr>
          <w:b/>
          <w:bCs/>
          <w:sz w:val="22"/>
          <w:szCs w:val="22"/>
        </w:rPr>
        <w:t>Curriculum</w:t>
      </w:r>
    </w:p>
    <w:p w14:paraId="3826DB9E" w14:textId="54831D2C" w:rsidR="002204D7" w:rsidRPr="00D806B1" w:rsidRDefault="00FC42DE" w:rsidP="00C55F7A">
      <w:pPr>
        <w:autoSpaceDE w:val="0"/>
        <w:autoSpaceDN w:val="0"/>
        <w:adjustRightInd w:val="0"/>
        <w:spacing w:after="0" w:line="240" w:lineRule="auto"/>
        <w:jc w:val="both"/>
        <w:rPr>
          <w:rFonts w:ascii="Calibri" w:hAnsi="Calibri" w:cs="Calibri"/>
        </w:rPr>
      </w:pPr>
      <w:r w:rsidRPr="00D806B1">
        <w:rPr>
          <w:rFonts w:ascii="Calibri" w:hAnsi="Calibri" w:cs="Calibri"/>
        </w:rPr>
        <w:t xml:space="preserve">Gorey Hill School </w:t>
      </w:r>
      <w:r w:rsidR="002204D7" w:rsidRPr="00D806B1">
        <w:rPr>
          <w:rFonts w:ascii="Calibri" w:hAnsi="Calibri" w:cs="Calibri"/>
        </w:rPr>
        <w:t xml:space="preserve">delivers the curriculum for Special Schools as prescribed by the Department of Education and adapted to meet the educational needs of each student. A variety of methodologies and strategies are adopted to maximise the students’ learning potential. Supported by the child’s multidisciplinary team, the teachers and staff provide a caring and challenging learning environment which fosters personal, social and academic development. </w:t>
      </w:r>
    </w:p>
    <w:p w14:paraId="41EDA296" w14:textId="77777777" w:rsidR="002C3C4E" w:rsidRPr="009041E9" w:rsidRDefault="002C3C4E" w:rsidP="00C55F7A">
      <w:pPr>
        <w:pStyle w:val="NoSpacing"/>
        <w:jc w:val="both"/>
        <w:rPr>
          <w:rFonts w:ascii="Calibri" w:hAnsi="Calibri" w:cs="Calibri"/>
          <w:b/>
          <w:sz w:val="18"/>
          <w:szCs w:val="18"/>
        </w:rPr>
      </w:pPr>
    </w:p>
    <w:p w14:paraId="65864A89" w14:textId="23A311C6" w:rsidR="002204D7" w:rsidRPr="00D806B1" w:rsidRDefault="002204D7" w:rsidP="00C55F7A">
      <w:pPr>
        <w:pStyle w:val="NoSpacing"/>
        <w:jc w:val="both"/>
        <w:rPr>
          <w:rFonts w:ascii="Calibri" w:hAnsi="Calibri" w:cs="Calibri"/>
          <w:b/>
          <w:szCs w:val="22"/>
        </w:rPr>
      </w:pPr>
      <w:r w:rsidRPr="00D806B1">
        <w:rPr>
          <w:rFonts w:ascii="Calibri" w:hAnsi="Calibri" w:cs="Calibri"/>
          <w:b/>
          <w:szCs w:val="22"/>
        </w:rPr>
        <w:t>Participation in the School</w:t>
      </w:r>
    </w:p>
    <w:p w14:paraId="6BE64900" w14:textId="0E015095" w:rsidR="002204D7" w:rsidRPr="00D806B1" w:rsidRDefault="002204D7" w:rsidP="00C55F7A">
      <w:pPr>
        <w:pStyle w:val="NoSpacing"/>
        <w:jc w:val="both"/>
        <w:rPr>
          <w:rFonts w:ascii="Calibri" w:hAnsi="Calibri" w:cs="Calibri"/>
          <w:szCs w:val="22"/>
        </w:rPr>
      </w:pPr>
      <w:r w:rsidRPr="00D806B1">
        <w:rPr>
          <w:rFonts w:ascii="Calibri" w:hAnsi="Calibri" w:cs="Calibri"/>
          <w:szCs w:val="22"/>
        </w:rPr>
        <w:t xml:space="preserve">While it is envisaged that, once admitted, most students will remain in </w:t>
      </w:r>
      <w:r w:rsidR="00D26DE5" w:rsidRPr="00D806B1">
        <w:rPr>
          <w:rFonts w:ascii="Calibri" w:hAnsi="Calibri" w:cs="Calibri"/>
          <w:szCs w:val="22"/>
        </w:rPr>
        <w:t xml:space="preserve">Gorey Hill School </w:t>
      </w:r>
      <w:r w:rsidRPr="00D806B1">
        <w:rPr>
          <w:rFonts w:ascii="Calibri" w:hAnsi="Calibri" w:cs="Calibri"/>
          <w:szCs w:val="22"/>
        </w:rPr>
        <w:t xml:space="preserve">until they complete their education at 18 years of age, a child’s ongoing participation is contingent upon the child’s continued adherence to the Code of </w:t>
      </w:r>
      <w:proofErr w:type="spellStart"/>
      <w:r w:rsidRPr="00D806B1">
        <w:rPr>
          <w:rFonts w:ascii="Calibri" w:hAnsi="Calibri" w:cs="Calibri"/>
          <w:szCs w:val="22"/>
        </w:rPr>
        <w:t>Behaviour</w:t>
      </w:r>
      <w:proofErr w:type="spellEnd"/>
      <w:r w:rsidRPr="00D806B1">
        <w:rPr>
          <w:rFonts w:ascii="Calibri" w:hAnsi="Calibri" w:cs="Calibri"/>
          <w:szCs w:val="22"/>
        </w:rPr>
        <w:t xml:space="preserve">. The policy of the school is to admit students whose Parent(s) / Guardians(s) confirm that the Code of </w:t>
      </w:r>
      <w:proofErr w:type="spellStart"/>
      <w:r w:rsidRPr="00D806B1">
        <w:rPr>
          <w:rFonts w:ascii="Calibri" w:hAnsi="Calibri" w:cs="Calibri"/>
          <w:szCs w:val="22"/>
        </w:rPr>
        <w:t>Behaviour</w:t>
      </w:r>
      <w:proofErr w:type="spellEnd"/>
      <w:r w:rsidRPr="00D806B1">
        <w:rPr>
          <w:rFonts w:ascii="Calibri" w:hAnsi="Calibri" w:cs="Calibri"/>
          <w:szCs w:val="22"/>
        </w:rPr>
        <w:t xml:space="preserve"> is acceptable to them and that they shall make all reasonable efforts to ensure that their child complies with the Code of </w:t>
      </w:r>
      <w:proofErr w:type="spellStart"/>
      <w:r w:rsidRPr="00D806B1">
        <w:rPr>
          <w:rFonts w:ascii="Calibri" w:hAnsi="Calibri" w:cs="Calibri"/>
          <w:szCs w:val="22"/>
        </w:rPr>
        <w:t>Behaviour</w:t>
      </w:r>
      <w:proofErr w:type="spellEnd"/>
      <w:r w:rsidRPr="00D806B1">
        <w:rPr>
          <w:rFonts w:ascii="Calibri" w:hAnsi="Calibri" w:cs="Calibri"/>
          <w:szCs w:val="22"/>
        </w:rPr>
        <w:t xml:space="preserve">. Where possible, students are expected to participate in all aspects of the school curriculum. The </w:t>
      </w:r>
      <w:r w:rsidR="00C4038D">
        <w:rPr>
          <w:rFonts w:ascii="Calibri" w:hAnsi="Calibri" w:cs="Calibri"/>
          <w:szCs w:val="22"/>
        </w:rPr>
        <w:t>Principa</w:t>
      </w:r>
      <w:r w:rsidR="005156E0">
        <w:rPr>
          <w:rFonts w:ascii="Calibri" w:hAnsi="Calibri" w:cs="Calibri"/>
          <w:szCs w:val="22"/>
        </w:rPr>
        <w:t>l</w:t>
      </w:r>
      <w:r w:rsidR="00C4038D">
        <w:rPr>
          <w:rFonts w:ascii="Calibri" w:hAnsi="Calibri" w:cs="Calibri"/>
          <w:szCs w:val="22"/>
        </w:rPr>
        <w:t>/</w:t>
      </w:r>
      <w:r w:rsidRPr="00D806B1">
        <w:rPr>
          <w:rFonts w:ascii="Calibri" w:hAnsi="Calibri" w:cs="Calibri"/>
          <w:szCs w:val="22"/>
        </w:rPr>
        <w:t xml:space="preserve">Board of Management places Parent(s) / Guardian(s) as responsible for ensuring that their child co-operates with these policies in a reasonable manner. </w:t>
      </w:r>
    </w:p>
    <w:p w14:paraId="50580292" w14:textId="77777777" w:rsidR="00301BA9" w:rsidRPr="009041E9" w:rsidRDefault="00301BA9" w:rsidP="00C55F7A">
      <w:pPr>
        <w:pStyle w:val="NoSpacing"/>
        <w:jc w:val="both"/>
        <w:rPr>
          <w:rFonts w:ascii="Calibri" w:hAnsi="Calibri" w:cs="Calibri"/>
          <w:sz w:val="18"/>
          <w:szCs w:val="18"/>
        </w:rPr>
      </w:pPr>
    </w:p>
    <w:p w14:paraId="4D8EBC10" w14:textId="77777777" w:rsidR="002204D7" w:rsidRPr="00D806B1" w:rsidRDefault="002204D7" w:rsidP="00C55F7A">
      <w:pPr>
        <w:pStyle w:val="NoSpacing"/>
        <w:jc w:val="both"/>
        <w:rPr>
          <w:rFonts w:ascii="Calibri" w:hAnsi="Calibri" w:cs="Calibri"/>
          <w:b/>
          <w:bCs/>
          <w:szCs w:val="22"/>
        </w:rPr>
      </w:pPr>
      <w:r w:rsidRPr="00D806B1">
        <w:rPr>
          <w:rFonts w:ascii="Calibri" w:hAnsi="Calibri" w:cs="Calibri"/>
          <w:b/>
          <w:bCs/>
          <w:szCs w:val="22"/>
        </w:rPr>
        <w:t>Changing and evolving student needs</w:t>
      </w:r>
    </w:p>
    <w:p w14:paraId="3CD8F7FD" w14:textId="5F329455" w:rsidR="002204D7" w:rsidRPr="00D806B1" w:rsidRDefault="002204D7" w:rsidP="00C55F7A">
      <w:pPr>
        <w:pStyle w:val="NoSpacing"/>
        <w:jc w:val="both"/>
        <w:rPr>
          <w:rFonts w:ascii="Calibri" w:hAnsi="Calibri" w:cs="Calibri"/>
          <w:szCs w:val="22"/>
        </w:rPr>
      </w:pPr>
      <w:r w:rsidRPr="00D806B1">
        <w:rPr>
          <w:rFonts w:ascii="Calibri" w:hAnsi="Calibri" w:cs="Calibri"/>
          <w:szCs w:val="22"/>
        </w:rPr>
        <w:t xml:space="preserve">Some </w:t>
      </w:r>
      <w:r w:rsidR="00F8691C" w:rsidRPr="00D806B1">
        <w:rPr>
          <w:rFonts w:ascii="Calibri" w:hAnsi="Calibri" w:cs="Calibri"/>
          <w:szCs w:val="22"/>
        </w:rPr>
        <w:t>students’</w:t>
      </w:r>
      <w:r w:rsidRPr="00D806B1">
        <w:rPr>
          <w:rFonts w:ascii="Calibri" w:hAnsi="Calibri" w:cs="Calibri"/>
          <w:szCs w:val="22"/>
        </w:rPr>
        <w:t xml:space="preserve"> needs may change over time and exceed what the school can cater for. If at any point during the student’s time in the school, a psychiatrist or psychologist assesses the child and confirms in writing that allowing the child to remain in the school may result in adverse educational outcomes for the child or other children, a review meeting with the class teacher, </w:t>
      </w:r>
      <w:r w:rsidR="002C3C4E" w:rsidRPr="00D806B1">
        <w:rPr>
          <w:rFonts w:ascii="Calibri" w:hAnsi="Calibri" w:cs="Calibri"/>
          <w:szCs w:val="22"/>
        </w:rPr>
        <w:t>p</w:t>
      </w:r>
      <w:r w:rsidRPr="00D806B1">
        <w:rPr>
          <w:rFonts w:ascii="Calibri" w:hAnsi="Calibri" w:cs="Calibri"/>
          <w:szCs w:val="22"/>
        </w:rPr>
        <w:t xml:space="preserve">rincipal and clinical team will be held to consider the child’s progression and continued participation in the school.  </w:t>
      </w:r>
    </w:p>
    <w:p w14:paraId="6AAE6C9D" w14:textId="77777777" w:rsidR="002204D7" w:rsidRPr="00D806B1" w:rsidRDefault="002204D7" w:rsidP="00C55F7A">
      <w:pPr>
        <w:pStyle w:val="NoSpacing"/>
        <w:jc w:val="both"/>
        <w:rPr>
          <w:rFonts w:ascii="Calibri" w:hAnsi="Calibri" w:cs="Calibri"/>
          <w:szCs w:val="22"/>
        </w:rPr>
      </w:pPr>
    </w:p>
    <w:p w14:paraId="4089BCB8" w14:textId="4047D9E1" w:rsidR="002204D7" w:rsidRPr="00D806B1" w:rsidRDefault="002204D7" w:rsidP="00C55F7A">
      <w:pPr>
        <w:pStyle w:val="NoSpacing"/>
        <w:jc w:val="both"/>
        <w:rPr>
          <w:rFonts w:ascii="Calibri" w:hAnsi="Calibri" w:cs="Calibri"/>
          <w:szCs w:val="22"/>
        </w:rPr>
      </w:pPr>
      <w:r w:rsidRPr="00D806B1">
        <w:rPr>
          <w:rFonts w:ascii="Calibri" w:hAnsi="Calibri" w:cs="Calibri"/>
          <w:szCs w:val="22"/>
        </w:rPr>
        <w:lastRenderedPageBreak/>
        <w:t xml:space="preserve">Where the </w:t>
      </w:r>
      <w:r w:rsidR="00BA45DC">
        <w:rPr>
          <w:rFonts w:ascii="Calibri" w:hAnsi="Calibri" w:cs="Calibri"/>
          <w:szCs w:val="22"/>
        </w:rPr>
        <w:t>p</w:t>
      </w:r>
      <w:r w:rsidR="00F8691C" w:rsidRPr="00D806B1">
        <w:rPr>
          <w:rFonts w:ascii="Calibri" w:hAnsi="Calibri" w:cs="Calibri"/>
          <w:szCs w:val="22"/>
        </w:rPr>
        <w:t>rincipal/</w:t>
      </w:r>
      <w:r w:rsidR="00BA45DC">
        <w:rPr>
          <w:rFonts w:ascii="Calibri" w:hAnsi="Calibri" w:cs="Calibri"/>
          <w:szCs w:val="22"/>
        </w:rPr>
        <w:t>b</w:t>
      </w:r>
      <w:r w:rsidRPr="00D806B1">
        <w:rPr>
          <w:rFonts w:ascii="Calibri" w:hAnsi="Calibri" w:cs="Calibri"/>
          <w:szCs w:val="22"/>
        </w:rPr>
        <w:t xml:space="preserve">oard of </w:t>
      </w:r>
      <w:r w:rsidR="00BA45DC">
        <w:rPr>
          <w:rFonts w:ascii="Calibri" w:hAnsi="Calibri" w:cs="Calibri"/>
          <w:szCs w:val="22"/>
        </w:rPr>
        <w:t>m</w:t>
      </w:r>
      <w:r w:rsidRPr="00D806B1">
        <w:rPr>
          <w:rFonts w:ascii="Calibri" w:hAnsi="Calibri" w:cs="Calibri"/>
          <w:szCs w:val="22"/>
        </w:rPr>
        <w:t xml:space="preserve">anagement </w:t>
      </w:r>
      <w:r w:rsidR="00FC17C4" w:rsidRPr="00D806B1">
        <w:rPr>
          <w:rFonts w:ascii="Calibri" w:hAnsi="Calibri" w:cs="Calibri"/>
          <w:szCs w:val="22"/>
        </w:rPr>
        <w:t>deems</w:t>
      </w:r>
      <w:r w:rsidRPr="00D806B1">
        <w:rPr>
          <w:rFonts w:ascii="Calibri" w:hAnsi="Calibri" w:cs="Calibri"/>
          <w:szCs w:val="22"/>
        </w:rPr>
        <w:t xml:space="preserve"> that further resources are required to meet the child’s needs, an application will be submitted to the Special Education Needs Organiser (SENO) supported by relevant professional report(s). These resources may include access to or the provision of any of the following: special needs </w:t>
      </w:r>
      <w:r w:rsidR="00FC17C4" w:rsidRPr="00D806B1">
        <w:rPr>
          <w:rFonts w:ascii="Calibri" w:hAnsi="Calibri" w:cs="Calibri"/>
          <w:szCs w:val="22"/>
        </w:rPr>
        <w:t>assistance</w:t>
      </w:r>
      <w:r w:rsidRPr="00D806B1">
        <w:rPr>
          <w:rFonts w:ascii="Calibri" w:hAnsi="Calibri" w:cs="Calibri"/>
          <w:szCs w:val="22"/>
        </w:rPr>
        <w:t xml:space="preserve">, </w:t>
      </w:r>
      <w:proofErr w:type="spellStart"/>
      <w:r w:rsidRPr="00D806B1">
        <w:rPr>
          <w:rFonts w:ascii="Calibri" w:hAnsi="Calibri" w:cs="Calibri"/>
          <w:szCs w:val="22"/>
        </w:rPr>
        <w:t>specialised</w:t>
      </w:r>
      <w:proofErr w:type="spellEnd"/>
      <w:r w:rsidRPr="00D806B1">
        <w:rPr>
          <w:rFonts w:ascii="Calibri" w:hAnsi="Calibri" w:cs="Calibri"/>
          <w:szCs w:val="22"/>
        </w:rPr>
        <w:t xml:space="preserve"> equipment or furniture, transport services or other. Parent(s) / Guardians(s) will need to complete relevant NCSE documentation to enable the school to apply for such resources.</w:t>
      </w:r>
    </w:p>
    <w:p w14:paraId="18B7E449" w14:textId="77777777" w:rsidR="002204D7" w:rsidRPr="00D806B1" w:rsidRDefault="002204D7" w:rsidP="00C55F7A">
      <w:pPr>
        <w:spacing w:after="0" w:line="240" w:lineRule="auto"/>
        <w:jc w:val="both"/>
        <w:rPr>
          <w:rFonts w:ascii="Calibri" w:hAnsi="Calibri" w:cs="Calibri"/>
        </w:rPr>
      </w:pPr>
    </w:p>
    <w:p w14:paraId="5C8242E8" w14:textId="77777777" w:rsidR="00FC17C4" w:rsidRPr="008F36D4" w:rsidRDefault="00FC17C4" w:rsidP="00BA2B33">
      <w:pPr>
        <w:spacing w:after="0" w:line="240" w:lineRule="auto"/>
        <w:ind w:left="2160" w:hanging="2160"/>
        <w:jc w:val="center"/>
        <w:rPr>
          <w:rFonts w:ascii="Calibri" w:hAnsi="Calibri" w:cs="Calibri"/>
          <w:b/>
          <w:color w:val="009999"/>
          <w:sz w:val="28"/>
          <w:szCs w:val="28"/>
        </w:rPr>
      </w:pPr>
      <w:r w:rsidRPr="008F36D4">
        <w:rPr>
          <w:rFonts w:ascii="Calibri" w:hAnsi="Calibri" w:cs="Calibri"/>
          <w:b/>
          <w:color w:val="009999"/>
          <w:sz w:val="28"/>
          <w:szCs w:val="28"/>
        </w:rPr>
        <w:t>Job Description</w:t>
      </w:r>
    </w:p>
    <w:p w14:paraId="0C4D993F" w14:textId="1224702D" w:rsidR="00FC17C4" w:rsidRPr="008F36D4" w:rsidRDefault="003E75A2" w:rsidP="00BA2B33">
      <w:pPr>
        <w:spacing w:after="0" w:line="240" w:lineRule="auto"/>
        <w:ind w:left="2160" w:hanging="2160"/>
        <w:jc w:val="center"/>
        <w:rPr>
          <w:rFonts w:ascii="Calibri" w:hAnsi="Calibri" w:cs="Calibri"/>
          <w:b/>
          <w:color w:val="009999"/>
          <w:sz w:val="28"/>
          <w:szCs w:val="28"/>
        </w:rPr>
      </w:pPr>
      <w:r>
        <w:rPr>
          <w:rFonts w:ascii="Calibri" w:hAnsi="Calibri" w:cs="Calibri"/>
          <w:b/>
          <w:color w:val="009999"/>
          <w:sz w:val="28"/>
          <w:szCs w:val="28"/>
        </w:rPr>
        <w:t>Special Class Teacher</w:t>
      </w:r>
    </w:p>
    <w:p w14:paraId="17FCCCFF" w14:textId="77777777" w:rsidR="00FC17C4" w:rsidRDefault="00FC17C4" w:rsidP="00BA2B33">
      <w:pPr>
        <w:spacing w:after="0" w:line="240" w:lineRule="auto"/>
        <w:ind w:left="2160" w:hanging="2160"/>
        <w:jc w:val="center"/>
        <w:rPr>
          <w:rFonts w:ascii="Calibri" w:hAnsi="Calibri" w:cs="Calibri"/>
          <w:b/>
          <w:color w:val="009999"/>
          <w:sz w:val="28"/>
          <w:szCs w:val="28"/>
        </w:rPr>
      </w:pPr>
      <w:r w:rsidRPr="008F36D4">
        <w:rPr>
          <w:rFonts w:ascii="Calibri" w:hAnsi="Calibri" w:cs="Calibri"/>
          <w:b/>
          <w:color w:val="009999"/>
          <w:sz w:val="28"/>
          <w:szCs w:val="28"/>
        </w:rPr>
        <w:t>Gorey Hill School</w:t>
      </w:r>
    </w:p>
    <w:p w14:paraId="564F59C5" w14:textId="77777777" w:rsidR="00FE4F78" w:rsidRDefault="00FE4F78" w:rsidP="00BA2B33">
      <w:pPr>
        <w:spacing w:after="0" w:line="240" w:lineRule="auto"/>
        <w:ind w:left="2160" w:hanging="2160"/>
        <w:jc w:val="center"/>
        <w:rPr>
          <w:rFonts w:ascii="Calibri" w:hAnsi="Calibri" w:cs="Calibri"/>
          <w:b/>
          <w:color w:val="009999"/>
          <w:sz w:val="28"/>
          <w:szCs w:val="28"/>
        </w:rPr>
      </w:pPr>
    </w:p>
    <w:p w14:paraId="6B80D17A" w14:textId="77777777" w:rsidR="00FE4F78" w:rsidRPr="00FE4F78" w:rsidRDefault="00FE4F78" w:rsidP="00FE4F78">
      <w:pPr>
        <w:pStyle w:val="Default"/>
        <w:jc w:val="both"/>
        <w:rPr>
          <w:sz w:val="22"/>
          <w:szCs w:val="22"/>
        </w:rPr>
      </w:pPr>
      <w:r w:rsidRPr="00FE4F78">
        <w:rPr>
          <w:sz w:val="22"/>
          <w:szCs w:val="22"/>
        </w:rPr>
        <w:t>The teacher will work in liaison, contact and co-operation with:</w:t>
      </w:r>
    </w:p>
    <w:p w14:paraId="47F1130E" w14:textId="76409C1B" w:rsidR="00FE4F78" w:rsidRPr="00FE4F78" w:rsidRDefault="00FE4F78" w:rsidP="00FE4F78">
      <w:pPr>
        <w:pStyle w:val="Default"/>
        <w:numPr>
          <w:ilvl w:val="0"/>
          <w:numId w:val="30"/>
        </w:numPr>
        <w:jc w:val="both"/>
        <w:rPr>
          <w:sz w:val="22"/>
          <w:szCs w:val="22"/>
        </w:rPr>
      </w:pPr>
      <w:r w:rsidRPr="00FE4F78">
        <w:rPr>
          <w:sz w:val="22"/>
          <w:szCs w:val="22"/>
        </w:rPr>
        <w:t xml:space="preserve">The CE, Director of Schools and deputed officers of </w:t>
      </w:r>
      <w:r>
        <w:rPr>
          <w:sz w:val="22"/>
          <w:szCs w:val="22"/>
        </w:rPr>
        <w:t>WWETB</w:t>
      </w:r>
      <w:r w:rsidRPr="00FE4F78">
        <w:rPr>
          <w:sz w:val="22"/>
          <w:szCs w:val="22"/>
        </w:rPr>
        <w:t>.</w:t>
      </w:r>
    </w:p>
    <w:p w14:paraId="0674E2EC" w14:textId="77777777" w:rsidR="00FE4F78" w:rsidRPr="00FE4F78" w:rsidRDefault="00FE4F78" w:rsidP="00FE4F78">
      <w:pPr>
        <w:pStyle w:val="Default"/>
        <w:numPr>
          <w:ilvl w:val="0"/>
          <w:numId w:val="30"/>
        </w:numPr>
        <w:jc w:val="both"/>
        <w:rPr>
          <w:sz w:val="22"/>
          <w:szCs w:val="22"/>
        </w:rPr>
      </w:pPr>
      <w:r w:rsidRPr="00FE4F78">
        <w:rPr>
          <w:sz w:val="22"/>
          <w:szCs w:val="22"/>
        </w:rPr>
        <w:t xml:space="preserve">The Principal/Coordinator and management team.  </w:t>
      </w:r>
    </w:p>
    <w:p w14:paraId="4D321B40" w14:textId="77777777" w:rsidR="00FE4F78" w:rsidRPr="00FE4F78" w:rsidRDefault="00FE4F78" w:rsidP="00FE4F78">
      <w:pPr>
        <w:pStyle w:val="Default"/>
        <w:numPr>
          <w:ilvl w:val="0"/>
          <w:numId w:val="30"/>
        </w:numPr>
        <w:jc w:val="both"/>
        <w:rPr>
          <w:sz w:val="22"/>
          <w:szCs w:val="22"/>
        </w:rPr>
      </w:pPr>
      <w:r w:rsidRPr="00FE4F78">
        <w:rPr>
          <w:sz w:val="22"/>
          <w:szCs w:val="22"/>
        </w:rPr>
        <w:t>Members of the School Community.</w:t>
      </w:r>
    </w:p>
    <w:p w14:paraId="164C43D7" w14:textId="77777777" w:rsidR="00FE4F78" w:rsidRPr="00FE4F78" w:rsidRDefault="00FE4F78" w:rsidP="00FE4F78">
      <w:pPr>
        <w:pStyle w:val="Default"/>
        <w:numPr>
          <w:ilvl w:val="0"/>
          <w:numId w:val="30"/>
        </w:numPr>
        <w:jc w:val="both"/>
        <w:rPr>
          <w:sz w:val="22"/>
          <w:szCs w:val="22"/>
        </w:rPr>
      </w:pPr>
      <w:r w:rsidRPr="00FE4F78">
        <w:rPr>
          <w:sz w:val="22"/>
          <w:szCs w:val="22"/>
        </w:rPr>
        <w:t>Organisations, networks and support services relevant to the teacher and educational needs of students, including Disability Services.</w:t>
      </w:r>
    </w:p>
    <w:p w14:paraId="06D33D91" w14:textId="77777777" w:rsidR="00FE4F78" w:rsidRPr="00FE4F78" w:rsidRDefault="00FE4F78" w:rsidP="00FE4F78">
      <w:pPr>
        <w:pStyle w:val="Default"/>
        <w:numPr>
          <w:ilvl w:val="0"/>
          <w:numId w:val="30"/>
        </w:numPr>
        <w:jc w:val="both"/>
        <w:rPr>
          <w:sz w:val="22"/>
          <w:szCs w:val="22"/>
        </w:rPr>
      </w:pPr>
      <w:r w:rsidRPr="00FE4F78">
        <w:rPr>
          <w:sz w:val="22"/>
          <w:szCs w:val="22"/>
        </w:rPr>
        <w:t>Inspectorate of the Department of Education (DE).</w:t>
      </w:r>
    </w:p>
    <w:p w14:paraId="70ED8877" w14:textId="77777777" w:rsidR="00FE4F78" w:rsidRPr="00FE4F78" w:rsidRDefault="00FE4F78" w:rsidP="00FE4F78">
      <w:pPr>
        <w:pStyle w:val="Default"/>
        <w:numPr>
          <w:ilvl w:val="0"/>
          <w:numId w:val="30"/>
        </w:numPr>
        <w:jc w:val="both"/>
        <w:rPr>
          <w:sz w:val="22"/>
          <w:szCs w:val="22"/>
        </w:rPr>
      </w:pPr>
      <w:r w:rsidRPr="00FE4F78">
        <w:rPr>
          <w:sz w:val="22"/>
          <w:szCs w:val="22"/>
        </w:rPr>
        <w:t>Parents and the local community.</w:t>
      </w:r>
    </w:p>
    <w:p w14:paraId="63991E30" w14:textId="77777777" w:rsidR="00FE4F78" w:rsidRDefault="00FE4F78" w:rsidP="00FE4F78">
      <w:pPr>
        <w:pStyle w:val="Default"/>
        <w:numPr>
          <w:ilvl w:val="0"/>
          <w:numId w:val="30"/>
        </w:numPr>
        <w:jc w:val="both"/>
        <w:rPr>
          <w:sz w:val="22"/>
          <w:szCs w:val="22"/>
        </w:rPr>
      </w:pPr>
      <w:r w:rsidRPr="00FE4F78">
        <w:rPr>
          <w:sz w:val="22"/>
          <w:szCs w:val="22"/>
        </w:rPr>
        <w:t>National Council for Special Education (NCSE) and Special Educational Needs Organisers (SENOs).</w:t>
      </w:r>
    </w:p>
    <w:p w14:paraId="13C52F6A" w14:textId="77777777" w:rsidR="00FE4F78" w:rsidRDefault="00FE4F78" w:rsidP="00FE4F78">
      <w:pPr>
        <w:pStyle w:val="Default"/>
        <w:rPr>
          <w:b/>
          <w:bCs/>
          <w:i/>
          <w:iCs/>
        </w:rPr>
      </w:pPr>
    </w:p>
    <w:p w14:paraId="3B895DEE" w14:textId="0287188B" w:rsidR="00FE4F78" w:rsidRDefault="00FE4F78" w:rsidP="00FE4F78">
      <w:pPr>
        <w:pStyle w:val="BlockText"/>
        <w:ind w:left="0" w:right="0"/>
        <w:jc w:val="both"/>
        <w:rPr>
          <w:rFonts w:ascii="Calibri" w:hAnsi="Calibri" w:cs="Calibri"/>
          <w:b/>
          <w:sz w:val="22"/>
          <w:szCs w:val="22"/>
        </w:rPr>
      </w:pPr>
      <w:r w:rsidRPr="00FE4F78">
        <w:rPr>
          <w:rFonts w:ascii="Calibri" w:hAnsi="Calibri" w:cs="Calibri"/>
          <w:b/>
          <w:sz w:val="22"/>
          <w:szCs w:val="22"/>
        </w:rPr>
        <w:t>(This list is not exhaustive)</w:t>
      </w:r>
    </w:p>
    <w:p w14:paraId="33CBEB1D" w14:textId="77777777" w:rsidR="00FE4F78" w:rsidRPr="00FE4F78" w:rsidRDefault="00FE4F78" w:rsidP="00FE4F78">
      <w:pPr>
        <w:pStyle w:val="BlockText"/>
        <w:ind w:left="0" w:right="0"/>
        <w:jc w:val="both"/>
        <w:rPr>
          <w:rFonts w:ascii="Calibri" w:hAnsi="Calibri" w:cs="Calibri"/>
          <w:b/>
          <w:bCs/>
          <w:sz w:val="22"/>
          <w:szCs w:val="22"/>
        </w:rPr>
      </w:pPr>
    </w:p>
    <w:p w14:paraId="6E1AFFB3" w14:textId="77777777" w:rsidR="00FE4F78" w:rsidRPr="00FE4F78" w:rsidRDefault="00FE4F78" w:rsidP="00FE4F78">
      <w:pPr>
        <w:pStyle w:val="BlockText"/>
        <w:ind w:left="0" w:right="0"/>
        <w:jc w:val="both"/>
        <w:rPr>
          <w:rFonts w:ascii="Calibri" w:hAnsi="Calibri" w:cs="Calibri"/>
          <w:b/>
          <w:bCs/>
          <w:sz w:val="22"/>
          <w:szCs w:val="22"/>
        </w:rPr>
      </w:pPr>
      <w:r w:rsidRPr="00FE4F78">
        <w:rPr>
          <w:rFonts w:ascii="Calibri" w:hAnsi="Calibri" w:cs="Calibri"/>
          <w:b/>
          <w:bCs/>
          <w:sz w:val="22"/>
          <w:szCs w:val="22"/>
        </w:rPr>
        <w:t>Duties and Responsibilities:</w:t>
      </w:r>
    </w:p>
    <w:p w14:paraId="0693A951" w14:textId="0FFF781A" w:rsidR="00FE4F78" w:rsidRPr="00FE4F78" w:rsidRDefault="00FE4F78" w:rsidP="00FE4F78">
      <w:pPr>
        <w:pStyle w:val="BlockText"/>
        <w:ind w:left="0" w:right="0"/>
        <w:jc w:val="both"/>
        <w:rPr>
          <w:rFonts w:ascii="Calibri" w:hAnsi="Calibri" w:cs="Calibri"/>
          <w:sz w:val="22"/>
          <w:szCs w:val="22"/>
        </w:rPr>
      </w:pPr>
      <w:r w:rsidRPr="00FE4F78">
        <w:rPr>
          <w:rFonts w:ascii="Calibri" w:hAnsi="Calibri" w:cs="Calibri"/>
          <w:sz w:val="22"/>
          <w:szCs w:val="22"/>
        </w:rPr>
        <w:t>Conditions of Service of a Teacher are as determined by the regulations of the Department of Education.</w:t>
      </w:r>
    </w:p>
    <w:p w14:paraId="32AE4D2A" w14:textId="77777777" w:rsidR="002C3C4E" w:rsidRPr="009041E9" w:rsidRDefault="002C3C4E" w:rsidP="00C55F7A">
      <w:pPr>
        <w:pStyle w:val="BlockText"/>
        <w:ind w:left="0" w:right="0"/>
        <w:jc w:val="both"/>
        <w:rPr>
          <w:rFonts w:ascii="Calibri" w:hAnsi="Calibri" w:cs="Calibri"/>
          <w:b/>
          <w:bCs/>
          <w:sz w:val="18"/>
          <w:szCs w:val="18"/>
        </w:rPr>
      </w:pPr>
    </w:p>
    <w:p w14:paraId="2AC448F2" w14:textId="1457C178" w:rsidR="00BB1A47" w:rsidRPr="00D806B1" w:rsidRDefault="00366EDD" w:rsidP="00C55F7A">
      <w:pPr>
        <w:pStyle w:val="BlockText"/>
        <w:ind w:left="0" w:right="0"/>
        <w:jc w:val="both"/>
        <w:rPr>
          <w:rFonts w:ascii="Calibri" w:hAnsi="Calibri" w:cs="Calibri"/>
          <w:b/>
          <w:bCs/>
          <w:sz w:val="22"/>
          <w:szCs w:val="22"/>
        </w:rPr>
      </w:pPr>
      <w:r w:rsidRPr="00D806B1">
        <w:rPr>
          <w:rFonts w:ascii="Calibri" w:hAnsi="Calibri" w:cs="Calibri"/>
          <w:b/>
          <w:bCs/>
          <w:sz w:val="22"/>
          <w:szCs w:val="22"/>
        </w:rPr>
        <w:t>Salary</w:t>
      </w:r>
    </w:p>
    <w:p w14:paraId="4EFC6553" w14:textId="41C359C2" w:rsidR="00C4038D" w:rsidRPr="00D806B1" w:rsidRDefault="00BB1A47" w:rsidP="00C55F7A">
      <w:pPr>
        <w:pStyle w:val="BlockText"/>
        <w:ind w:left="0" w:right="0"/>
        <w:jc w:val="both"/>
        <w:rPr>
          <w:rFonts w:ascii="Calibri" w:hAnsi="Calibri" w:cs="Calibri"/>
          <w:sz w:val="22"/>
          <w:szCs w:val="22"/>
        </w:rPr>
      </w:pPr>
      <w:r w:rsidRPr="00D806B1">
        <w:rPr>
          <w:rFonts w:ascii="Calibri" w:hAnsi="Calibri" w:cs="Calibri"/>
          <w:sz w:val="22"/>
          <w:szCs w:val="22"/>
        </w:rPr>
        <w:t>Salary</w:t>
      </w:r>
      <w:r w:rsidR="00375C9E" w:rsidRPr="00D806B1">
        <w:rPr>
          <w:rFonts w:ascii="Calibri" w:hAnsi="Calibri" w:cs="Calibri"/>
          <w:sz w:val="22"/>
          <w:szCs w:val="22"/>
        </w:rPr>
        <w:t xml:space="preserve"> in accordance with relevant Department of Education salary scales and allowances.</w:t>
      </w:r>
      <w:r w:rsidRPr="00D806B1">
        <w:rPr>
          <w:rFonts w:ascii="Calibri" w:hAnsi="Calibri" w:cs="Calibri"/>
          <w:sz w:val="22"/>
          <w:szCs w:val="22"/>
        </w:rPr>
        <w:t xml:space="preserve">  Further information available; </w:t>
      </w:r>
      <w:hyperlink r:id="rId11" w:history="1">
        <w:r w:rsidR="003E464C" w:rsidRPr="00C115AE">
          <w:rPr>
            <w:rStyle w:val="Hyperlink"/>
            <w:rFonts w:ascii="Calibri" w:hAnsi="Calibri" w:cs="Calibri"/>
            <w:sz w:val="22"/>
            <w:szCs w:val="22"/>
          </w:rPr>
          <w:t>https://wwetb.ie/about/organisation/human-resources/pay/</w:t>
        </w:r>
      </w:hyperlink>
      <w:r w:rsidR="003E464C">
        <w:rPr>
          <w:rFonts w:ascii="Calibri" w:hAnsi="Calibri" w:cs="Calibri"/>
          <w:sz w:val="22"/>
          <w:szCs w:val="22"/>
        </w:rPr>
        <w:t xml:space="preserve"> </w:t>
      </w:r>
    </w:p>
    <w:p w14:paraId="5C6BB00E" w14:textId="77777777" w:rsidR="00366EDD" w:rsidRPr="009041E9" w:rsidRDefault="00366EDD" w:rsidP="00C55F7A">
      <w:pPr>
        <w:pStyle w:val="BlockText"/>
        <w:ind w:left="0" w:right="0"/>
        <w:jc w:val="both"/>
        <w:rPr>
          <w:rFonts w:ascii="Calibri" w:hAnsi="Calibri" w:cs="Calibri"/>
          <w:b/>
          <w:sz w:val="18"/>
          <w:szCs w:val="18"/>
        </w:rPr>
      </w:pPr>
    </w:p>
    <w:p w14:paraId="0912EF42" w14:textId="05A5C721" w:rsidR="00366EDD" w:rsidRPr="00D806B1" w:rsidRDefault="0098067A" w:rsidP="00C55F7A">
      <w:pPr>
        <w:pStyle w:val="BlockText"/>
        <w:ind w:left="0" w:right="0"/>
        <w:jc w:val="both"/>
        <w:rPr>
          <w:rFonts w:ascii="Calibri" w:hAnsi="Calibri" w:cs="Calibri"/>
          <w:b/>
          <w:sz w:val="22"/>
          <w:szCs w:val="22"/>
        </w:rPr>
      </w:pPr>
      <w:r w:rsidRPr="00D806B1">
        <w:rPr>
          <w:rFonts w:ascii="Calibri" w:hAnsi="Calibri" w:cs="Calibri"/>
          <w:b/>
          <w:sz w:val="22"/>
          <w:szCs w:val="22"/>
        </w:rPr>
        <w:t xml:space="preserve">Shortlisting and </w:t>
      </w:r>
      <w:r w:rsidR="00366EDD" w:rsidRPr="00D806B1">
        <w:rPr>
          <w:rFonts w:ascii="Calibri" w:hAnsi="Calibri" w:cs="Calibri"/>
          <w:b/>
          <w:sz w:val="22"/>
          <w:szCs w:val="22"/>
        </w:rPr>
        <w:t>Interview Selection Criteria</w:t>
      </w:r>
    </w:p>
    <w:p w14:paraId="109837D2" w14:textId="77777777" w:rsidR="00D27398" w:rsidRDefault="00366EDD" w:rsidP="00D27398">
      <w:pPr>
        <w:spacing w:after="0"/>
        <w:jc w:val="both"/>
        <w:rPr>
          <w:rFonts w:ascii="Calibri" w:hAnsi="Calibri" w:cs="Calibri"/>
        </w:rPr>
      </w:pPr>
      <w:r w:rsidRPr="00D806B1">
        <w:rPr>
          <w:rFonts w:ascii="Calibri" w:hAnsi="Calibri" w:cs="Calibri"/>
        </w:rPr>
        <w:t xml:space="preserve">Applicants will be assessed at interview based on the evidence provided of their skills, knowledge and </w:t>
      </w:r>
      <w:r w:rsidR="00711D28" w:rsidRPr="00D806B1">
        <w:rPr>
          <w:rFonts w:ascii="Calibri" w:hAnsi="Calibri" w:cs="Calibri"/>
        </w:rPr>
        <w:t xml:space="preserve">demonstrated </w:t>
      </w:r>
      <w:r w:rsidRPr="00D806B1">
        <w:rPr>
          <w:rFonts w:ascii="Calibri" w:hAnsi="Calibri" w:cs="Calibri"/>
        </w:rPr>
        <w:t>competenc</w:t>
      </w:r>
      <w:r w:rsidR="00711D28" w:rsidRPr="00D806B1">
        <w:rPr>
          <w:rFonts w:ascii="Calibri" w:hAnsi="Calibri" w:cs="Calibri"/>
        </w:rPr>
        <w:t>ies</w:t>
      </w:r>
      <w:r w:rsidRPr="00D806B1">
        <w:rPr>
          <w:rFonts w:ascii="Calibri" w:hAnsi="Calibri" w:cs="Calibri"/>
        </w:rPr>
        <w:t xml:space="preserve"> across each of the areas listed below which comprise the key responsibilities of the role. </w:t>
      </w:r>
    </w:p>
    <w:p w14:paraId="7A8AB54D" w14:textId="77777777" w:rsidR="00D27398" w:rsidRDefault="00D27398" w:rsidP="00D27398">
      <w:pPr>
        <w:spacing w:after="0"/>
        <w:jc w:val="both"/>
        <w:rPr>
          <w:rFonts w:ascii="Calibri" w:hAnsi="Calibri" w:cs="Calibri"/>
        </w:rPr>
      </w:pPr>
    </w:p>
    <w:p w14:paraId="02C27CF9" w14:textId="3AA22C4F" w:rsidR="00D27398" w:rsidRPr="00D77DA7" w:rsidRDefault="00D27398" w:rsidP="00D27398">
      <w:pPr>
        <w:spacing w:after="0"/>
        <w:jc w:val="both"/>
        <w:rPr>
          <w:b/>
          <w:bCs/>
          <w:sz w:val="18"/>
          <w:szCs w:val="18"/>
        </w:rPr>
      </w:pPr>
      <w:r w:rsidRPr="00D77DA7">
        <w:rPr>
          <w:b/>
          <w:bCs/>
          <w:sz w:val="18"/>
          <w:szCs w:val="18"/>
        </w:rPr>
        <w:t>Interviews will be scheduled the week beginning 28</w:t>
      </w:r>
      <w:r w:rsidRPr="00D77DA7">
        <w:rPr>
          <w:b/>
          <w:bCs/>
          <w:sz w:val="18"/>
          <w:szCs w:val="18"/>
          <w:vertAlign w:val="superscript"/>
        </w:rPr>
        <w:t>th</w:t>
      </w:r>
      <w:r w:rsidRPr="00D77DA7">
        <w:rPr>
          <w:b/>
          <w:bCs/>
          <w:sz w:val="18"/>
          <w:szCs w:val="18"/>
        </w:rPr>
        <w:t xml:space="preserve"> July 2025.</w:t>
      </w:r>
    </w:p>
    <w:p w14:paraId="656EF98C" w14:textId="77777777" w:rsidR="00FE4F78" w:rsidRDefault="00FE4F78" w:rsidP="00C55F7A">
      <w:pPr>
        <w:pStyle w:val="BlockText"/>
        <w:ind w:left="0" w:right="0"/>
        <w:jc w:val="both"/>
        <w:rPr>
          <w:rFonts w:ascii="Calibri" w:hAnsi="Calibri" w:cs="Calibri"/>
          <w:sz w:val="22"/>
          <w:szCs w:val="22"/>
        </w:rPr>
      </w:pPr>
    </w:p>
    <w:p w14:paraId="04DEB3D6" w14:textId="77777777" w:rsidR="00FE4F78" w:rsidRPr="00FE4F78" w:rsidRDefault="00FE4F78" w:rsidP="00FE4F78">
      <w:pPr>
        <w:pStyle w:val="BlockText"/>
        <w:ind w:left="0" w:right="0"/>
        <w:jc w:val="both"/>
        <w:rPr>
          <w:rFonts w:ascii="Calibri" w:hAnsi="Calibri" w:cs="Calibri"/>
          <w:b/>
          <w:sz w:val="22"/>
          <w:szCs w:val="22"/>
          <w:u w:val="single"/>
        </w:rPr>
      </w:pPr>
      <w:r w:rsidRPr="00FE4F78">
        <w:rPr>
          <w:rFonts w:ascii="Calibri" w:hAnsi="Calibri" w:cs="Calibri"/>
          <w:b/>
          <w:sz w:val="22"/>
          <w:szCs w:val="22"/>
          <w:u w:val="single"/>
        </w:rPr>
        <w:t>Key Responsibilities</w:t>
      </w:r>
    </w:p>
    <w:p w14:paraId="6EA5D92E" w14:textId="77777777" w:rsidR="00FE4F78" w:rsidRPr="00FE4F78" w:rsidRDefault="00FE4F78" w:rsidP="00FE4F78">
      <w:pPr>
        <w:pStyle w:val="BlockText"/>
        <w:ind w:left="0" w:right="0"/>
        <w:jc w:val="both"/>
        <w:rPr>
          <w:rFonts w:ascii="Calibri" w:hAnsi="Calibri" w:cs="Calibri"/>
          <w:b/>
          <w:sz w:val="22"/>
          <w:szCs w:val="22"/>
          <w:u w:val="single"/>
        </w:rPr>
      </w:pPr>
    </w:p>
    <w:p w14:paraId="6B899BA4" w14:textId="77777777" w:rsidR="00FE4F78" w:rsidRPr="00FE4F78" w:rsidRDefault="00FE4F78" w:rsidP="00FE4F78">
      <w:pPr>
        <w:pStyle w:val="BlockText"/>
        <w:ind w:left="0" w:right="0"/>
        <w:jc w:val="both"/>
        <w:rPr>
          <w:rFonts w:ascii="Calibri" w:hAnsi="Calibri" w:cs="Calibri"/>
          <w:b/>
          <w:sz w:val="22"/>
          <w:szCs w:val="22"/>
        </w:rPr>
      </w:pPr>
      <w:r w:rsidRPr="00FE4F78">
        <w:rPr>
          <w:rFonts w:ascii="Calibri" w:hAnsi="Calibri" w:cs="Calibri"/>
          <w:b/>
          <w:sz w:val="22"/>
          <w:szCs w:val="22"/>
        </w:rPr>
        <w:t>Teaching and Learning:</w:t>
      </w:r>
    </w:p>
    <w:p w14:paraId="1924CC01" w14:textId="77777777" w:rsidR="00FE4F78" w:rsidRPr="00FE4F78" w:rsidRDefault="00FE4F78" w:rsidP="00FE4F78">
      <w:pPr>
        <w:pStyle w:val="BlockText"/>
        <w:ind w:left="0" w:right="0"/>
        <w:jc w:val="both"/>
        <w:rPr>
          <w:rFonts w:ascii="Calibri" w:hAnsi="Calibri" w:cs="Calibri"/>
          <w:sz w:val="22"/>
          <w:szCs w:val="22"/>
        </w:rPr>
      </w:pPr>
      <w:r w:rsidRPr="00FE4F78">
        <w:rPr>
          <w:rFonts w:ascii="Calibri" w:hAnsi="Calibri" w:cs="Calibri"/>
          <w:sz w:val="22"/>
          <w:szCs w:val="22"/>
        </w:rPr>
        <w:t>Deliver effective instruction to classes, groups and individual students as assigned by the Principal/Coordinator and in accordance with curriculum requirements, to meet the needs of the students.</w:t>
      </w:r>
    </w:p>
    <w:p w14:paraId="33B30BB8" w14:textId="77777777" w:rsidR="00FE4F78" w:rsidRPr="00FE4F78" w:rsidRDefault="00FE4F78" w:rsidP="00FE4F78">
      <w:pPr>
        <w:pStyle w:val="BlockText"/>
        <w:ind w:left="0" w:right="0"/>
        <w:jc w:val="both"/>
        <w:rPr>
          <w:rFonts w:ascii="Calibri" w:hAnsi="Calibri" w:cs="Calibri"/>
          <w:sz w:val="22"/>
          <w:szCs w:val="22"/>
        </w:rPr>
      </w:pPr>
      <w:r w:rsidRPr="00FE4F78">
        <w:rPr>
          <w:rFonts w:ascii="Calibri" w:hAnsi="Calibri" w:cs="Calibri"/>
          <w:sz w:val="22"/>
          <w:szCs w:val="22"/>
        </w:rPr>
        <w:t>This includes:</w:t>
      </w:r>
    </w:p>
    <w:p w14:paraId="5A8046E6" w14:textId="77777777" w:rsidR="00FE4F78" w:rsidRDefault="00FE4F78" w:rsidP="00FE4F78">
      <w:pPr>
        <w:pStyle w:val="BlockText"/>
        <w:ind w:left="0" w:right="0"/>
        <w:jc w:val="both"/>
        <w:rPr>
          <w:rFonts w:ascii="Calibri" w:hAnsi="Calibri" w:cs="Calibri"/>
          <w:b/>
          <w:sz w:val="22"/>
          <w:szCs w:val="22"/>
        </w:rPr>
      </w:pPr>
    </w:p>
    <w:p w14:paraId="76D56503" w14:textId="4968F4B3" w:rsidR="00FE4F78" w:rsidRPr="00FE4F78" w:rsidRDefault="00FE4F78" w:rsidP="00FE4F78">
      <w:pPr>
        <w:pStyle w:val="BlockText"/>
        <w:ind w:left="0" w:right="0"/>
        <w:jc w:val="both"/>
        <w:rPr>
          <w:rFonts w:ascii="Calibri" w:hAnsi="Calibri" w:cs="Calibri"/>
          <w:b/>
          <w:sz w:val="22"/>
          <w:szCs w:val="22"/>
        </w:rPr>
      </w:pPr>
      <w:r w:rsidRPr="00FE4F78">
        <w:rPr>
          <w:rFonts w:ascii="Calibri" w:hAnsi="Calibri" w:cs="Calibri"/>
          <w:b/>
          <w:sz w:val="22"/>
          <w:szCs w:val="22"/>
        </w:rPr>
        <w:t>Assessment:</w:t>
      </w:r>
    </w:p>
    <w:p w14:paraId="739115C1"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Assess student work, development and progression in accordance with local and national policy and the requirements of awarding bodies e.g. Department of Education.</w:t>
      </w:r>
    </w:p>
    <w:p w14:paraId="34310BEB" w14:textId="44416D19" w:rsid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Maintain records in relation to student attendance, achievement, progress and behaviour and make available to authorised parties as required in the educational interests of students.</w:t>
      </w:r>
    </w:p>
    <w:p w14:paraId="20C403B5" w14:textId="77777777" w:rsidR="00FE4F78" w:rsidRPr="00FE4F78" w:rsidRDefault="00FE4F78" w:rsidP="00FE4F78">
      <w:pPr>
        <w:pStyle w:val="BlockText"/>
        <w:ind w:left="720" w:right="0"/>
        <w:jc w:val="both"/>
        <w:rPr>
          <w:rFonts w:ascii="Calibri" w:hAnsi="Calibri" w:cs="Calibri"/>
          <w:sz w:val="22"/>
          <w:szCs w:val="22"/>
        </w:rPr>
      </w:pPr>
    </w:p>
    <w:p w14:paraId="58A30B7D" w14:textId="77777777" w:rsidR="00FE4F78" w:rsidRPr="00FE4F78" w:rsidRDefault="00FE4F78" w:rsidP="00FE4F78">
      <w:pPr>
        <w:pStyle w:val="BlockText"/>
        <w:ind w:left="0" w:right="0"/>
        <w:jc w:val="both"/>
        <w:rPr>
          <w:rFonts w:ascii="Calibri" w:hAnsi="Calibri" w:cs="Calibri"/>
          <w:b/>
          <w:sz w:val="22"/>
          <w:szCs w:val="22"/>
        </w:rPr>
      </w:pPr>
      <w:r w:rsidRPr="00FE4F78">
        <w:rPr>
          <w:rFonts w:ascii="Calibri" w:hAnsi="Calibri" w:cs="Calibri"/>
          <w:b/>
          <w:sz w:val="22"/>
          <w:szCs w:val="22"/>
        </w:rPr>
        <w:t xml:space="preserve">Classroom Management and Learning Environment:  </w:t>
      </w:r>
    </w:p>
    <w:p w14:paraId="01FCA171"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Create and maintain a stimulating classroom environment.</w:t>
      </w:r>
    </w:p>
    <w:p w14:paraId="53CA1629"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lastRenderedPageBreak/>
        <w:t>Create a culture of high expectation for all.</w:t>
      </w:r>
    </w:p>
    <w:p w14:paraId="0AC0FFE3"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Foster and maintain good order and discipline among students.</w:t>
      </w:r>
    </w:p>
    <w:p w14:paraId="62F47C5F" w14:textId="3B941F52" w:rsid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Implement the School Code of Behaviour.</w:t>
      </w:r>
    </w:p>
    <w:p w14:paraId="73852AB0" w14:textId="77777777" w:rsidR="00FE4F78" w:rsidRPr="00FE4F78" w:rsidRDefault="00FE4F78" w:rsidP="00FE4F78">
      <w:pPr>
        <w:pStyle w:val="BlockText"/>
        <w:ind w:left="360" w:right="0"/>
        <w:jc w:val="both"/>
        <w:rPr>
          <w:rFonts w:ascii="Calibri" w:hAnsi="Calibri" w:cs="Calibri"/>
          <w:sz w:val="22"/>
          <w:szCs w:val="22"/>
        </w:rPr>
      </w:pPr>
    </w:p>
    <w:p w14:paraId="58543827" w14:textId="77777777" w:rsidR="00FE4F78" w:rsidRPr="00FE4F78" w:rsidRDefault="00FE4F78" w:rsidP="00FE4F78">
      <w:pPr>
        <w:pStyle w:val="BlockText"/>
        <w:ind w:left="0" w:right="0"/>
        <w:jc w:val="both"/>
        <w:rPr>
          <w:rFonts w:ascii="Calibri" w:hAnsi="Calibri" w:cs="Calibri"/>
          <w:b/>
          <w:sz w:val="22"/>
          <w:szCs w:val="22"/>
        </w:rPr>
      </w:pPr>
      <w:r w:rsidRPr="00FE4F78">
        <w:rPr>
          <w:rFonts w:ascii="Calibri" w:hAnsi="Calibri" w:cs="Calibri"/>
          <w:b/>
          <w:sz w:val="22"/>
          <w:szCs w:val="22"/>
        </w:rPr>
        <w:t xml:space="preserve">Communication:   </w:t>
      </w:r>
    </w:p>
    <w:p w14:paraId="31FB22BC"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Engage and communicate in a professional and appropriate manner with all stakeholders.</w:t>
      </w:r>
    </w:p>
    <w:p w14:paraId="0A7055B9"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 xml:space="preserve">Treat all stakeholders with dignity and </w:t>
      </w:r>
      <w:proofErr w:type="gramStart"/>
      <w:r w:rsidRPr="00FE4F78">
        <w:rPr>
          <w:rFonts w:ascii="Calibri" w:hAnsi="Calibri" w:cs="Calibri"/>
          <w:sz w:val="22"/>
          <w:szCs w:val="22"/>
        </w:rPr>
        <w:t>respect at all times</w:t>
      </w:r>
      <w:proofErr w:type="gramEnd"/>
      <w:r w:rsidRPr="00FE4F78">
        <w:rPr>
          <w:rFonts w:ascii="Calibri" w:hAnsi="Calibri" w:cs="Calibri"/>
          <w:sz w:val="22"/>
          <w:szCs w:val="22"/>
        </w:rPr>
        <w:t>.</w:t>
      </w:r>
    </w:p>
    <w:p w14:paraId="1295625E" w14:textId="77777777" w:rsidR="00FE4F78" w:rsidRDefault="00FE4F78" w:rsidP="00FE4F78">
      <w:pPr>
        <w:spacing w:after="0" w:line="240" w:lineRule="auto"/>
        <w:ind w:left="1222" w:right="-766"/>
        <w:jc w:val="both"/>
        <w:rPr>
          <w:rFonts w:ascii="Arial" w:hAnsi="Arial" w:cs="Arial"/>
        </w:rPr>
      </w:pPr>
    </w:p>
    <w:p w14:paraId="07EB608E" w14:textId="77777777" w:rsidR="00FE4F78" w:rsidRPr="00FE4F78" w:rsidRDefault="00FE4F78" w:rsidP="00FE4F78">
      <w:pPr>
        <w:pStyle w:val="BlockText"/>
        <w:ind w:left="0" w:right="0"/>
        <w:jc w:val="both"/>
        <w:rPr>
          <w:rFonts w:ascii="Calibri" w:hAnsi="Calibri" w:cs="Calibri"/>
          <w:b/>
          <w:sz w:val="22"/>
          <w:szCs w:val="22"/>
        </w:rPr>
      </w:pPr>
      <w:r w:rsidRPr="00FE4F78">
        <w:rPr>
          <w:rFonts w:ascii="Calibri" w:hAnsi="Calibri" w:cs="Calibri"/>
          <w:b/>
          <w:sz w:val="22"/>
          <w:szCs w:val="22"/>
        </w:rPr>
        <w:t>Planning:</w:t>
      </w:r>
    </w:p>
    <w:p w14:paraId="6BE3E819"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Develop instructional practice and prepare lessons in line with curriculum and appropriate to the needs, interests and experience of students.</w:t>
      </w:r>
    </w:p>
    <w:p w14:paraId="214BEFFC"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Participate in and contribute to educational planning and development within the School Community, including subject and curricular planning.</w:t>
      </w:r>
    </w:p>
    <w:p w14:paraId="79425569"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Maintain records of School planning, curricular and subject planning as per local policy and DE.</w:t>
      </w:r>
    </w:p>
    <w:p w14:paraId="00D38633" w14:textId="77777777" w:rsidR="00FE4F78" w:rsidRDefault="00FE4F78" w:rsidP="00FE4F78">
      <w:pPr>
        <w:spacing w:after="0" w:line="240" w:lineRule="auto"/>
        <w:ind w:left="1222" w:right="-766"/>
        <w:jc w:val="both"/>
        <w:rPr>
          <w:rFonts w:ascii="Arial" w:hAnsi="Arial" w:cs="Arial"/>
        </w:rPr>
      </w:pPr>
    </w:p>
    <w:p w14:paraId="4DCFF91D" w14:textId="77777777" w:rsidR="00FE4F78" w:rsidRDefault="00FE4F78" w:rsidP="00FE4F78">
      <w:pPr>
        <w:framePr w:w="717" w:h="1029" w:hRule="exact" w:hSpace="90" w:vSpace="90" w:wrap="auto" w:vAnchor="page" w:hAnchor="page" w:x="67" w:y="1"/>
        <w:pBdr>
          <w:top w:val="single" w:sz="6" w:space="0" w:color="FFFFFF"/>
          <w:left w:val="single" w:sz="6" w:space="0" w:color="FFFFFF"/>
          <w:bottom w:val="single" w:sz="6" w:space="0" w:color="FFFFFF"/>
          <w:right w:val="single" w:sz="6" w:space="0" w:color="FFFFFF"/>
        </w:pBdr>
        <w:jc w:val="both"/>
        <w:rPr>
          <w:rFonts w:ascii="Arial" w:hAnsi="Arial" w:cs="Arial"/>
        </w:rPr>
      </w:pPr>
    </w:p>
    <w:p w14:paraId="3E94BC48" w14:textId="77777777" w:rsidR="00FE4F78" w:rsidRPr="00FE4F78" w:rsidRDefault="00FE4F78" w:rsidP="00FE4F78">
      <w:pPr>
        <w:pStyle w:val="BlockText"/>
        <w:ind w:left="0" w:right="0"/>
        <w:jc w:val="both"/>
        <w:rPr>
          <w:rFonts w:ascii="Calibri" w:hAnsi="Calibri" w:cs="Calibri"/>
          <w:b/>
          <w:sz w:val="22"/>
          <w:szCs w:val="22"/>
        </w:rPr>
      </w:pPr>
      <w:r w:rsidRPr="00FE4F78">
        <w:rPr>
          <w:rFonts w:ascii="Calibri" w:hAnsi="Calibri" w:cs="Calibri"/>
          <w:b/>
          <w:sz w:val="22"/>
          <w:szCs w:val="22"/>
        </w:rPr>
        <w:t>Professional Development &amp; Practice:</w:t>
      </w:r>
    </w:p>
    <w:p w14:paraId="6B07E6ED"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Engage in reflective practice in relation to his/her role and responsibilities.</w:t>
      </w:r>
    </w:p>
    <w:p w14:paraId="29330AF5"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Proactively participate in professional development to extend knowledge and skills.</w:t>
      </w:r>
    </w:p>
    <w:p w14:paraId="26383265"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 xml:space="preserve">Contribute in a constructive and committed manner to the life of the </w:t>
      </w:r>
      <w:proofErr w:type="gramStart"/>
      <w:r w:rsidRPr="00FE4F78">
        <w:rPr>
          <w:rFonts w:ascii="Calibri" w:hAnsi="Calibri" w:cs="Calibri"/>
          <w:sz w:val="22"/>
          <w:szCs w:val="22"/>
        </w:rPr>
        <w:t>School</w:t>
      </w:r>
      <w:proofErr w:type="gramEnd"/>
      <w:r w:rsidRPr="00FE4F78">
        <w:rPr>
          <w:rFonts w:ascii="Calibri" w:hAnsi="Calibri" w:cs="Calibri"/>
          <w:sz w:val="22"/>
          <w:szCs w:val="22"/>
        </w:rPr>
        <w:t xml:space="preserve">. </w:t>
      </w:r>
    </w:p>
    <w:p w14:paraId="54F21AEA" w14:textId="77777777" w:rsidR="00FE4F78" w:rsidRP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Ensure the proper care of any property or equipment of the Board or School for which he/she may be responsible.</w:t>
      </w:r>
    </w:p>
    <w:p w14:paraId="66FF751F" w14:textId="711775FB" w:rsidR="00FE4F78" w:rsidRDefault="00FE4F78" w:rsidP="00FE4F78">
      <w:pPr>
        <w:pStyle w:val="BlockText"/>
        <w:numPr>
          <w:ilvl w:val="0"/>
          <w:numId w:val="32"/>
        </w:numPr>
        <w:ind w:right="0"/>
        <w:jc w:val="both"/>
        <w:rPr>
          <w:rFonts w:ascii="Calibri" w:hAnsi="Calibri" w:cs="Calibri"/>
          <w:sz w:val="22"/>
          <w:szCs w:val="22"/>
        </w:rPr>
      </w:pPr>
      <w:r w:rsidRPr="00FE4F78">
        <w:rPr>
          <w:rFonts w:ascii="Calibri" w:hAnsi="Calibri" w:cs="Calibri"/>
          <w:sz w:val="22"/>
          <w:szCs w:val="22"/>
        </w:rPr>
        <w:t xml:space="preserve">Behave in a manner which upholds the culture and values of the School and </w:t>
      </w:r>
      <w:r>
        <w:rPr>
          <w:rFonts w:ascii="Calibri" w:hAnsi="Calibri" w:cs="Calibri"/>
          <w:sz w:val="22"/>
          <w:szCs w:val="22"/>
        </w:rPr>
        <w:t>WW</w:t>
      </w:r>
      <w:r w:rsidRPr="00FE4F78">
        <w:rPr>
          <w:rFonts w:ascii="Calibri" w:hAnsi="Calibri" w:cs="Calibri"/>
          <w:sz w:val="22"/>
          <w:szCs w:val="22"/>
        </w:rPr>
        <w:t>ETB.</w:t>
      </w:r>
    </w:p>
    <w:p w14:paraId="088674FC" w14:textId="77777777" w:rsidR="00FE4F78" w:rsidRDefault="00FE4F78" w:rsidP="00FE4F78">
      <w:pPr>
        <w:pStyle w:val="BlockText"/>
        <w:ind w:left="0" w:right="0"/>
        <w:jc w:val="both"/>
        <w:rPr>
          <w:rFonts w:ascii="Calibri" w:hAnsi="Calibri" w:cs="Calibri"/>
          <w:sz w:val="22"/>
          <w:szCs w:val="22"/>
        </w:rPr>
      </w:pPr>
    </w:p>
    <w:p w14:paraId="7D2AB0DD" w14:textId="38601A9A" w:rsidR="00FE4F78" w:rsidRPr="00FE4F78" w:rsidRDefault="00FE4F78" w:rsidP="00FE4F78">
      <w:pPr>
        <w:pStyle w:val="ListParagraph"/>
        <w:spacing w:after="0" w:line="240" w:lineRule="auto"/>
        <w:ind w:left="0"/>
        <w:jc w:val="both"/>
        <w:rPr>
          <w:rFonts w:ascii="Calibri" w:hAnsi="Calibri" w:cs="Calibri"/>
          <w:i/>
          <w:iCs/>
        </w:rPr>
      </w:pPr>
      <w:r w:rsidRPr="00FE4F78">
        <w:rPr>
          <w:rFonts w:ascii="Calibri" w:hAnsi="Calibri" w:cs="Calibri"/>
          <w:i/>
          <w:iCs/>
        </w:rPr>
        <w:t>Other duties and responsibilities as may be lawfully assigned from time to time.</w:t>
      </w:r>
    </w:p>
    <w:p w14:paraId="586C1AD6" w14:textId="77777777" w:rsidR="00366EDD" w:rsidRPr="009041E9" w:rsidRDefault="00366EDD" w:rsidP="00C55F7A">
      <w:pPr>
        <w:spacing w:after="0" w:line="240" w:lineRule="auto"/>
        <w:jc w:val="both"/>
        <w:rPr>
          <w:rFonts w:ascii="Calibri" w:hAnsi="Calibri" w:cs="Calibri"/>
          <w:b/>
          <w:bCs/>
          <w:i/>
          <w:iCs/>
          <w:sz w:val="18"/>
          <w:szCs w:val="18"/>
        </w:rPr>
      </w:pPr>
    </w:p>
    <w:p w14:paraId="464E5989" w14:textId="77777777" w:rsidR="00366EDD" w:rsidRPr="00F9609B" w:rsidRDefault="00366EDD" w:rsidP="00C55F7A">
      <w:pPr>
        <w:pStyle w:val="ListParagraph"/>
        <w:spacing w:after="0" w:line="240" w:lineRule="auto"/>
        <w:ind w:left="0"/>
        <w:jc w:val="both"/>
        <w:rPr>
          <w:rFonts w:ascii="Calibri" w:hAnsi="Calibri" w:cs="Calibri"/>
          <w:b/>
          <w:bCs/>
        </w:rPr>
      </w:pPr>
      <w:r w:rsidRPr="00F9609B">
        <w:rPr>
          <w:rFonts w:ascii="Calibri" w:hAnsi="Calibri" w:cs="Calibri"/>
          <w:b/>
          <w:bCs/>
        </w:rPr>
        <w:t xml:space="preserve">Profile </w:t>
      </w:r>
    </w:p>
    <w:p w14:paraId="46CDB5C9" w14:textId="77777777" w:rsidR="00366EDD" w:rsidRPr="00F9609B" w:rsidRDefault="00366EDD" w:rsidP="00C55F7A">
      <w:pPr>
        <w:pStyle w:val="ListParagraph"/>
        <w:spacing w:after="0" w:line="240" w:lineRule="auto"/>
        <w:ind w:left="0"/>
        <w:jc w:val="both"/>
        <w:rPr>
          <w:rFonts w:ascii="Calibri" w:hAnsi="Calibri" w:cs="Calibri"/>
        </w:rPr>
      </w:pPr>
      <w:r w:rsidRPr="00F9609B">
        <w:rPr>
          <w:rFonts w:ascii="Calibri" w:hAnsi="Calibri" w:cs="Calibri"/>
        </w:rPr>
        <w:t xml:space="preserve">The successful candidate will: </w:t>
      </w:r>
    </w:p>
    <w:p w14:paraId="5CC3B1C4" w14:textId="0675478F" w:rsidR="00366EDD" w:rsidRPr="00F9609B" w:rsidRDefault="00366EDD" w:rsidP="00C55F7A">
      <w:pPr>
        <w:pStyle w:val="ListParagraph"/>
        <w:numPr>
          <w:ilvl w:val="0"/>
          <w:numId w:val="9"/>
        </w:numPr>
        <w:spacing w:after="0" w:line="240" w:lineRule="auto"/>
        <w:jc w:val="both"/>
        <w:rPr>
          <w:rFonts w:ascii="Calibri" w:hAnsi="Calibri" w:cs="Calibri"/>
        </w:rPr>
      </w:pPr>
      <w:r w:rsidRPr="00F9609B">
        <w:rPr>
          <w:rFonts w:ascii="Calibri" w:hAnsi="Calibri" w:cs="Calibri"/>
        </w:rPr>
        <w:t>Be committed to the highest standards of education provision</w:t>
      </w:r>
      <w:r w:rsidR="00F9609B" w:rsidRPr="00F9609B">
        <w:rPr>
          <w:rFonts w:ascii="Calibri" w:hAnsi="Calibri" w:cs="Calibri"/>
        </w:rPr>
        <w:t>.</w:t>
      </w:r>
      <w:r w:rsidRPr="00F9609B">
        <w:rPr>
          <w:rFonts w:ascii="Calibri" w:hAnsi="Calibri" w:cs="Calibri"/>
        </w:rPr>
        <w:t xml:space="preserve"> </w:t>
      </w:r>
    </w:p>
    <w:p w14:paraId="5A878C8F" w14:textId="3029AA35" w:rsidR="00366EDD" w:rsidRPr="00F9609B" w:rsidRDefault="00366EDD" w:rsidP="00C55F7A">
      <w:pPr>
        <w:pStyle w:val="ListParagraph"/>
        <w:numPr>
          <w:ilvl w:val="0"/>
          <w:numId w:val="9"/>
        </w:numPr>
        <w:spacing w:after="0" w:line="240" w:lineRule="auto"/>
        <w:jc w:val="both"/>
        <w:rPr>
          <w:rFonts w:ascii="Calibri" w:hAnsi="Calibri" w:cs="Calibri"/>
        </w:rPr>
      </w:pPr>
      <w:r w:rsidRPr="00F9609B">
        <w:rPr>
          <w:rFonts w:ascii="Calibri" w:hAnsi="Calibri" w:cs="Calibri"/>
        </w:rPr>
        <w:t xml:space="preserve">Embody the characteristic spirit and values of Gorey Hill School. </w:t>
      </w:r>
    </w:p>
    <w:p w14:paraId="1D283A6B" w14:textId="497372F1" w:rsidR="00366EDD" w:rsidRPr="00F9609B" w:rsidRDefault="00366EDD" w:rsidP="00C55F7A">
      <w:pPr>
        <w:pStyle w:val="ListParagraph"/>
        <w:numPr>
          <w:ilvl w:val="0"/>
          <w:numId w:val="9"/>
        </w:numPr>
        <w:spacing w:after="0" w:line="240" w:lineRule="auto"/>
        <w:jc w:val="both"/>
        <w:rPr>
          <w:rFonts w:ascii="Calibri" w:hAnsi="Calibri" w:cs="Calibri"/>
        </w:rPr>
      </w:pPr>
      <w:r w:rsidRPr="00F9609B">
        <w:rPr>
          <w:rFonts w:ascii="Calibri" w:hAnsi="Calibri" w:cs="Calibri"/>
        </w:rPr>
        <w:t xml:space="preserve">Show a deep commitment to an inclusive school environment. </w:t>
      </w:r>
    </w:p>
    <w:p w14:paraId="2B55E700" w14:textId="6D0D7086" w:rsidR="00366EDD" w:rsidRPr="00F9609B" w:rsidRDefault="00366EDD" w:rsidP="00C55F7A">
      <w:pPr>
        <w:pStyle w:val="ListParagraph"/>
        <w:numPr>
          <w:ilvl w:val="0"/>
          <w:numId w:val="9"/>
        </w:numPr>
        <w:spacing w:after="0" w:line="240" w:lineRule="auto"/>
        <w:jc w:val="both"/>
        <w:rPr>
          <w:rFonts w:ascii="Calibri" w:hAnsi="Calibri" w:cs="Calibri"/>
        </w:rPr>
      </w:pPr>
      <w:r w:rsidRPr="00F9609B">
        <w:rPr>
          <w:rFonts w:ascii="Calibri" w:hAnsi="Calibri" w:cs="Calibri"/>
        </w:rPr>
        <w:t xml:space="preserve">Have a passion for special education. </w:t>
      </w:r>
    </w:p>
    <w:p w14:paraId="198BB375" w14:textId="37A2B0E1" w:rsidR="00366EDD" w:rsidRPr="00F9609B" w:rsidRDefault="00366EDD" w:rsidP="00C55F7A">
      <w:pPr>
        <w:pStyle w:val="ListParagraph"/>
        <w:numPr>
          <w:ilvl w:val="0"/>
          <w:numId w:val="9"/>
        </w:numPr>
        <w:spacing w:after="0" w:line="240" w:lineRule="auto"/>
        <w:jc w:val="both"/>
        <w:rPr>
          <w:rFonts w:ascii="Calibri" w:hAnsi="Calibri" w:cs="Calibri"/>
        </w:rPr>
      </w:pPr>
      <w:r w:rsidRPr="00F9609B">
        <w:rPr>
          <w:rFonts w:ascii="Calibri" w:hAnsi="Calibri" w:cs="Calibri"/>
        </w:rPr>
        <w:t xml:space="preserve">Have a thorough knowledge of special education provision. </w:t>
      </w:r>
    </w:p>
    <w:p w14:paraId="5BBC5CC2" w14:textId="03D9FE08" w:rsidR="00366EDD" w:rsidRPr="00F9609B" w:rsidRDefault="00366EDD" w:rsidP="00C55F7A">
      <w:pPr>
        <w:pStyle w:val="ListParagraph"/>
        <w:numPr>
          <w:ilvl w:val="0"/>
          <w:numId w:val="9"/>
        </w:numPr>
        <w:spacing w:after="0" w:line="240" w:lineRule="auto"/>
        <w:jc w:val="both"/>
        <w:rPr>
          <w:rFonts w:ascii="Calibri" w:hAnsi="Calibri" w:cs="Calibri"/>
        </w:rPr>
      </w:pPr>
      <w:r w:rsidRPr="00F9609B">
        <w:rPr>
          <w:rFonts w:ascii="Calibri" w:hAnsi="Calibri" w:cs="Calibri"/>
        </w:rPr>
        <w:t xml:space="preserve">Be community minded and conscious of the role the school plays in the community. </w:t>
      </w:r>
    </w:p>
    <w:p w14:paraId="643F559E" w14:textId="77777777" w:rsidR="00366EDD" w:rsidRPr="00F9609B" w:rsidRDefault="00366EDD" w:rsidP="00C55F7A">
      <w:pPr>
        <w:pStyle w:val="ListParagraph"/>
        <w:spacing w:after="0" w:line="240" w:lineRule="auto"/>
        <w:ind w:left="0"/>
        <w:jc w:val="both"/>
        <w:rPr>
          <w:rFonts w:ascii="Calibri" w:hAnsi="Calibri" w:cs="Calibri"/>
          <w:sz w:val="18"/>
          <w:szCs w:val="18"/>
        </w:rPr>
      </w:pPr>
    </w:p>
    <w:p w14:paraId="54B8943B" w14:textId="2FE71EBA" w:rsidR="00D806B1" w:rsidRPr="00D806B1" w:rsidRDefault="00366EDD" w:rsidP="00C55F7A">
      <w:pPr>
        <w:pStyle w:val="ListParagraph"/>
        <w:spacing w:after="0" w:line="240" w:lineRule="auto"/>
        <w:ind w:left="0"/>
        <w:jc w:val="both"/>
        <w:rPr>
          <w:rFonts w:ascii="Calibri" w:hAnsi="Calibri" w:cs="Calibri"/>
          <w:color w:val="000000" w:themeColor="text1"/>
        </w:rPr>
      </w:pPr>
      <w:r w:rsidRPr="00F9609B">
        <w:rPr>
          <w:rFonts w:ascii="Calibri" w:hAnsi="Calibri" w:cs="Calibri"/>
        </w:rPr>
        <w:t>Terms and conditions of employment</w:t>
      </w:r>
      <w:r w:rsidR="00B03FBF" w:rsidRPr="00F9609B">
        <w:rPr>
          <w:rFonts w:ascii="Calibri" w:hAnsi="Calibri" w:cs="Calibri"/>
        </w:rPr>
        <w:t xml:space="preserve"> are a</w:t>
      </w:r>
      <w:r w:rsidRPr="00F9609B">
        <w:rPr>
          <w:rFonts w:ascii="Calibri" w:hAnsi="Calibri" w:cs="Calibri"/>
        </w:rPr>
        <w:t>s per the Department of Education directives</w:t>
      </w:r>
      <w:r w:rsidR="00F8691C" w:rsidRPr="00F9609B">
        <w:rPr>
          <w:rFonts w:ascii="Calibri" w:hAnsi="Calibri" w:cs="Calibri"/>
        </w:rPr>
        <w:t>.</w:t>
      </w:r>
    </w:p>
    <w:p w14:paraId="474CCD68" w14:textId="7C9BD25E" w:rsidR="00366EDD" w:rsidRPr="00D806B1" w:rsidRDefault="00366EDD" w:rsidP="00C55F7A">
      <w:pPr>
        <w:pStyle w:val="ListParagraph"/>
        <w:spacing w:after="0" w:line="240" w:lineRule="auto"/>
        <w:ind w:left="0"/>
        <w:jc w:val="both"/>
        <w:rPr>
          <w:rFonts w:ascii="Calibri" w:hAnsi="Calibri" w:cs="Calibri"/>
          <w:color w:val="000000" w:themeColor="text1"/>
        </w:rPr>
      </w:pPr>
      <w:r w:rsidRPr="00D806B1">
        <w:rPr>
          <w:rFonts w:ascii="Calibri" w:hAnsi="Calibri" w:cs="Calibri"/>
          <w:color w:val="000000" w:themeColor="text1"/>
        </w:rPr>
        <w:t xml:space="preserve"> </w:t>
      </w:r>
    </w:p>
    <w:p w14:paraId="5FCB6144" w14:textId="77777777" w:rsidR="00D806B1" w:rsidRPr="00D806B1" w:rsidRDefault="00D806B1" w:rsidP="00C55F7A">
      <w:pPr>
        <w:pStyle w:val="ListParagraph"/>
        <w:spacing w:after="0" w:line="240" w:lineRule="auto"/>
        <w:ind w:left="0"/>
        <w:jc w:val="both"/>
        <w:rPr>
          <w:rFonts w:ascii="Calibri" w:hAnsi="Calibri" w:cs="Calibri"/>
          <w:b/>
          <w:color w:val="009999"/>
        </w:rPr>
      </w:pPr>
    </w:p>
    <w:p w14:paraId="6870F5F5" w14:textId="1D77502C" w:rsidR="00366EDD" w:rsidRPr="009041E9" w:rsidRDefault="00366EDD" w:rsidP="002210F1">
      <w:pPr>
        <w:spacing w:after="0" w:line="240" w:lineRule="auto"/>
        <w:jc w:val="center"/>
        <w:rPr>
          <w:rFonts w:ascii="Calibri" w:hAnsi="Calibri" w:cs="Calibri"/>
          <w:b/>
          <w:color w:val="009999"/>
          <w:sz w:val="28"/>
          <w:szCs w:val="28"/>
        </w:rPr>
      </w:pPr>
      <w:r w:rsidRPr="009041E9">
        <w:rPr>
          <w:rFonts w:ascii="Calibri" w:hAnsi="Calibri" w:cs="Calibri"/>
          <w:b/>
          <w:color w:val="009999"/>
          <w:sz w:val="28"/>
          <w:szCs w:val="28"/>
        </w:rPr>
        <w:t>Person Specification</w:t>
      </w:r>
    </w:p>
    <w:p w14:paraId="6F660821" w14:textId="5865A07B" w:rsidR="00B1356B" w:rsidRPr="009041E9" w:rsidRDefault="003E75A2" w:rsidP="002210F1">
      <w:pPr>
        <w:spacing w:after="0" w:line="240" w:lineRule="auto"/>
        <w:ind w:left="2160" w:hanging="2160"/>
        <w:jc w:val="center"/>
        <w:rPr>
          <w:rFonts w:ascii="Calibri" w:hAnsi="Calibri" w:cs="Calibri"/>
          <w:b/>
          <w:color w:val="009999"/>
          <w:sz w:val="28"/>
          <w:szCs w:val="28"/>
        </w:rPr>
      </w:pPr>
      <w:r>
        <w:rPr>
          <w:rFonts w:ascii="Calibri" w:hAnsi="Calibri" w:cs="Calibri"/>
          <w:b/>
          <w:color w:val="009999"/>
          <w:sz w:val="28"/>
          <w:szCs w:val="28"/>
        </w:rPr>
        <w:t>Special Class Teacher</w:t>
      </w:r>
    </w:p>
    <w:p w14:paraId="3852C164" w14:textId="77777777" w:rsidR="00B1356B" w:rsidRPr="009041E9" w:rsidRDefault="00B1356B" w:rsidP="002210F1">
      <w:pPr>
        <w:spacing w:after="0" w:line="240" w:lineRule="auto"/>
        <w:ind w:left="2160" w:hanging="2160"/>
        <w:jc w:val="center"/>
        <w:rPr>
          <w:rFonts w:ascii="Calibri" w:hAnsi="Calibri" w:cs="Calibri"/>
          <w:b/>
          <w:color w:val="009999"/>
          <w:sz w:val="28"/>
          <w:szCs w:val="28"/>
        </w:rPr>
      </w:pPr>
      <w:r w:rsidRPr="009041E9">
        <w:rPr>
          <w:rFonts w:ascii="Calibri" w:hAnsi="Calibri" w:cs="Calibri"/>
          <w:b/>
          <w:color w:val="009999"/>
          <w:sz w:val="28"/>
          <w:szCs w:val="28"/>
        </w:rPr>
        <w:t>Gorey Hill School</w:t>
      </w:r>
    </w:p>
    <w:p w14:paraId="0244341F" w14:textId="77777777" w:rsidR="00B1356B" w:rsidRPr="00D806B1" w:rsidRDefault="00B1356B" w:rsidP="00C55F7A">
      <w:pPr>
        <w:spacing w:after="0" w:line="240" w:lineRule="auto"/>
        <w:jc w:val="both"/>
        <w:rPr>
          <w:rFonts w:ascii="Calibri" w:hAnsi="Calibri" w:cs="Calibri"/>
          <w:b/>
          <w:color w:val="009999"/>
          <w:sz w:val="28"/>
          <w:szCs w:val="28"/>
        </w:rPr>
      </w:pPr>
    </w:p>
    <w:p w14:paraId="08CF3541" w14:textId="50928C9A" w:rsidR="00366EDD" w:rsidRPr="00D806B1" w:rsidRDefault="00366EDD" w:rsidP="00C55F7A">
      <w:pPr>
        <w:spacing w:after="0" w:line="240" w:lineRule="auto"/>
        <w:jc w:val="both"/>
        <w:rPr>
          <w:rFonts w:ascii="Calibri" w:hAnsi="Calibri" w:cs="Calibri"/>
          <w:b/>
          <w:bCs/>
        </w:rPr>
      </w:pPr>
      <w:r w:rsidRPr="00D806B1">
        <w:rPr>
          <w:rFonts w:ascii="Calibri" w:hAnsi="Calibri" w:cs="Calibri"/>
          <w:b/>
          <w:bCs/>
        </w:rPr>
        <w:t>Qualifications (Essential)</w:t>
      </w:r>
    </w:p>
    <w:p w14:paraId="103AC2CD" w14:textId="4DD5624E" w:rsidR="00366EDD" w:rsidRPr="00F9609B" w:rsidRDefault="000A0AF7" w:rsidP="00C55F7A">
      <w:pPr>
        <w:shd w:val="clear" w:color="auto" w:fill="FFFFFF"/>
        <w:spacing w:after="0" w:line="240" w:lineRule="auto"/>
        <w:jc w:val="both"/>
        <w:rPr>
          <w:rFonts w:ascii="Calibri" w:hAnsi="Calibri" w:cs="Calibri"/>
          <w:lang w:eastAsia="en-IE"/>
        </w:rPr>
      </w:pPr>
      <w:r w:rsidRPr="000A0AF7">
        <w:rPr>
          <w:rFonts w:ascii="Calibri" w:hAnsi="Calibri" w:cs="Calibri"/>
          <w:lang w:eastAsia="en-IE"/>
        </w:rPr>
        <w:t xml:space="preserve">On </w:t>
      </w:r>
      <w:r w:rsidRPr="00F9609B">
        <w:rPr>
          <w:rFonts w:ascii="Calibri" w:hAnsi="Calibri" w:cs="Calibri"/>
          <w:lang w:eastAsia="en-IE"/>
        </w:rPr>
        <w:t xml:space="preserve">application for the post of principal the applicant must meet the following eligibility criteria: </w:t>
      </w:r>
    </w:p>
    <w:p w14:paraId="394FF130" w14:textId="25ACCC5B" w:rsidR="00366EDD" w:rsidRPr="00F9609B" w:rsidRDefault="00366EDD" w:rsidP="00C55F7A">
      <w:pPr>
        <w:pStyle w:val="ListParagraph"/>
        <w:numPr>
          <w:ilvl w:val="0"/>
          <w:numId w:val="27"/>
        </w:numPr>
        <w:shd w:val="clear" w:color="auto" w:fill="FFFFFF"/>
        <w:spacing w:after="0" w:line="240" w:lineRule="auto"/>
        <w:jc w:val="both"/>
        <w:rPr>
          <w:rFonts w:ascii="Calibri" w:hAnsi="Calibri" w:cs="Calibri"/>
          <w:lang w:eastAsia="en-IE"/>
        </w:rPr>
      </w:pPr>
      <w:r w:rsidRPr="00F9609B">
        <w:rPr>
          <w:rFonts w:ascii="Calibri" w:hAnsi="Calibri" w:cs="Calibri"/>
          <w:lang w:eastAsia="en-IE"/>
        </w:rPr>
        <w:t xml:space="preserve">Be fully registered with the Teaching Council under </w:t>
      </w:r>
      <w:r w:rsidRPr="00F9609B">
        <w:rPr>
          <w:rFonts w:ascii="Calibri" w:hAnsi="Calibri" w:cs="Calibri"/>
        </w:rPr>
        <w:t>Route 1 (Primary)</w:t>
      </w:r>
      <w:r w:rsidR="00C53153" w:rsidRPr="00F9609B">
        <w:rPr>
          <w:rFonts w:ascii="Calibri" w:hAnsi="Calibri" w:cs="Calibri"/>
          <w:lang w:eastAsia="en-IE"/>
        </w:rPr>
        <w:t xml:space="preserve"> or </w:t>
      </w:r>
      <w:r w:rsidRPr="00F9609B">
        <w:rPr>
          <w:rFonts w:ascii="Calibri" w:hAnsi="Calibri" w:cs="Calibri"/>
        </w:rPr>
        <w:t xml:space="preserve">Route 4 (Other) </w:t>
      </w:r>
      <w:r w:rsidR="000A0AF7" w:rsidRPr="00F9609B">
        <w:rPr>
          <w:rFonts w:ascii="Calibri" w:hAnsi="Calibri" w:cs="Calibri"/>
        </w:rPr>
        <w:t>or</w:t>
      </w:r>
      <w:r w:rsidRPr="00F9609B">
        <w:rPr>
          <w:rFonts w:ascii="Calibri" w:hAnsi="Calibri" w:cs="Calibri"/>
        </w:rPr>
        <w:t xml:space="preserve"> Route 2 (Post Primary)</w:t>
      </w:r>
      <w:r w:rsidR="003E464C" w:rsidRPr="00F9609B">
        <w:rPr>
          <w:rFonts w:ascii="Calibri" w:hAnsi="Calibri" w:cs="Calibri"/>
        </w:rPr>
        <w:t>.</w:t>
      </w:r>
    </w:p>
    <w:p w14:paraId="4AE4998D" w14:textId="712886FD" w:rsidR="00366EDD" w:rsidRPr="00F9609B" w:rsidRDefault="00366EDD" w:rsidP="00C55F7A">
      <w:pPr>
        <w:numPr>
          <w:ilvl w:val="0"/>
          <w:numId w:val="3"/>
        </w:numPr>
        <w:autoSpaceDE w:val="0"/>
        <w:autoSpaceDN w:val="0"/>
        <w:adjustRightInd w:val="0"/>
        <w:spacing w:after="0" w:line="240" w:lineRule="auto"/>
        <w:jc w:val="both"/>
        <w:rPr>
          <w:rFonts w:ascii="Calibri" w:hAnsi="Calibri" w:cs="Calibri"/>
          <w:lang w:eastAsia="en-IE"/>
        </w:rPr>
      </w:pPr>
      <w:r w:rsidRPr="00F9609B">
        <w:rPr>
          <w:rFonts w:ascii="Calibri" w:hAnsi="Calibri" w:cs="Calibri"/>
        </w:rPr>
        <w:t xml:space="preserve">Applicants must comply with the eligibility criteria as set out in </w:t>
      </w:r>
      <w:r w:rsidR="00554C12" w:rsidRPr="00F9609B">
        <w:rPr>
          <w:rFonts w:ascii="Calibri" w:hAnsi="Calibri" w:cs="Calibri"/>
        </w:rPr>
        <w:t xml:space="preserve">Circular </w:t>
      </w:r>
      <w:r w:rsidRPr="00F9609B">
        <w:rPr>
          <w:rFonts w:ascii="Calibri" w:hAnsi="Calibri" w:cs="Calibri"/>
        </w:rPr>
        <w:t>Letter 44/2019 from the Department of Education.</w:t>
      </w:r>
    </w:p>
    <w:p w14:paraId="7232006E" w14:textId="77777777" w:rsidR="00366EDD" w:rsidRPr="00F9609B" w:rsidRDefault="00366EDD" w:rsidP="00C55F7A">
      <w:pPr>
        <w:spacing w:after="0" w:line="240" w:lineRule="auto"/>
        <w:jc w:val="both"/>
        <w:rPr>
          <w:rFonts w:ascii="Calibri" w:hAnsi="Calibri" w:cs="Calibri"/>
          <w:sz w:val="18"/>
          <w:szCs w:val="18"/>
        </w:rPr>
      </w:pPr>
    </w:p>
    <w:p w14:paraId="03477EF1" w14:textId="0D772A62" w:rsidR="00366EDD" w:rsidRPr="00F9609B" w:rsidRDefault="00366EDD" w:rsidP="00C55F7A">
      <w:pPr>
        <w:spacing w:after="0" w:line="240" w:lineRule="auto"/>
        <w:jc w:val="both"/>
        <w:rPr>
          <w:rFonts w:ascii="Calibri" w:hAnsi="Calibri" w:cs="Calibri"/>
          <w:b/>
          <w:bCs/>
        </w:rPr>
      </w:pPr>
      <w:r w:rsidRPr="00F9609B">
        <w:rPr>
          <w:rFonts w:ascii="Calibri" w:hAnsi="Calibri" w:cs="Calibri"/>
          <w:b/>
          <w:bCs/>
        </w:rPr>
        <w:t>Qualifications (Desir</w:t>
      </w:r>
      <w:r w:rsidR="0044467A" w:rsidRPr="00F9609B">
        <w:rPr>
          <w:rFonts w:ascii="Calibri" w:hAnsi="Calibri" w:cs="Calibri"/>
          <w:b/>
          <w:bCs/>
        </w:rPr>
        <w:t>able</w:t>
      </w:r>
      <w:r w:rsidRPr="00F9609B">
        <w:rPr>
          <w:rFonts w:ascii="Calibri" w:hAnsi="Calibri" w:cs="Calibri"/>
          <w:b/>
          <w:bCs/>
        </w:rPr>
        <w:t>)</w:t>
      </w:r>
    </w:p>
    <w:p w14:paraId="68DD8424" w14:textId="25357F93" w:rsidR="00366EDD" w:rsidRDefault="003E464C" w:rsidP="003E464C">
      <w:pPr>
        <w:pStyle w:val="ListParagraph"/>
        <w:numPr>
          <w:ilvl w:val="0"/>
          <w:numId w:val="3"/>
        </w:numPr>
        <w:spacing w:after="0" w:line="240" w:lineRule="auto"/>
        <w:ind w:left="714" w:hanging="357"/>
        <w:jc w:val="both"/>
        <w:rPr>
          <w:rFonts w:ascii="Calibri" w:hAnsi="Calibri" w:cs="Calibri"/>
        </w:rPr>
      </w:pPr>
      <w:r w:rsidRPr="00F9609B">
        <w:rPr>
          <w:rFonts w:ascii="Calibri" w:hAnsi="Calibri" w:cs="Calibri"/>
        </w:rPr>
        <w:t xml:space="preserve">A post-graduate qualification in Special Education is </w:t>
      </w:r>
      <w:r w:rsidR="00F9609B" w:rsidRPr="00F9609B">
        <w:rPr>
          <w:rFonts w:ascii="Calibri" w:hAnsi="Calibri" w:cs="Calibri"/>
        </w:rPr>
        <w:t>desirable</w:t>
      </w:r>
      <w:r w:rsidRPr="00F9609B">
        <w:rPr>
          <w:rFonts w:ascii="Calibri" w:hAnsi="Calibri" w:cs="Calibri"/>
        </w:rPr>
        <w:t>.</w:t>
      </w:r>
    </w:p>
    <w:p w14:paraId="413C4C82" w14:textId="77777777" w:rsidR="00D27398" w:rsidRDefault="00D27398" w:rsidP="00D27398">
      <w:pPr>
        <w:pStyle w:val="ListParagraph"/>
        <w:spacing w:after="0" w:line="240" w:lineRule="auto"/>
        <w:ind w:left="714"/>
        <w:jc w:val="both"/>
        <w:rPr>
          <w:rFonts w:ascii="Calibri" w:hAnsi="Calibri" w:cs="Calibri"/>
        </w:rPr>
      </w:pPr>
    </w:p>
    <w:p w14:paraId="32FF896D" w14:textId="77777777" w:rsidR="00D27398" w:rsidRPr="00F9609B" w:rsidRDefault="00D27398" w:rsidP="00D27398">
      <w:pPr>
        <w:pStyle w:val="ListParagraph"/>
        <w:spacing w:after="0" w:line="240" w:lineRule="auto"/>
        <w:ind w:left="714"/>
        <w:jc w:val="both"/>
        <w:rPr>
          <w:rFonts w:ascii="Calibri" w:hAnsi="Calibri" w:cs="Calibri"/>
        </w:rPr>
      </w:pPr>
    </w:p>
    <w:p w14:paraId="48337F6C" w14:textId="77777777" w:rsidR="009676BF" w:rsidRPr="009041E9" w:rsidRDefault="009676BF" w:rsidP="00C55F7A">
      <w:pPr>
        <w:spacing w:after="0" w:line="240" w:lineRule="auto"/>
        <w:jc w:val="both"/>
        <w:rPr>
          <w:rFonts w:ascii="Calibri" w:hAnsi="Calibri" w:cs="Calibri"/>
          <w:b/>
          <w:bCs/>
          <w:sz w:val="18"/>
          <w:szCs w:val="18"/>
        </w:rPr>
      </w:pPr>
    </w:p>
    <w:p w14:paraId="7C83C275" w14:textId="629FB47E" w:rsidR="003E75A2" w:rsidRPr="00D806B1" w:rsidRDefault="009676BF" w:rsidP="00C55F7A">
      <w:pPr>
        <w:spacing w:after="0" w:line="240" w:lineRule="auto"/>
        <w:jc w:val="both"/>
        <w:rPr>
          <w:rFonts w:ascii="Calibri" w:hAnsi="Calibri" w:cs="Calibri"/>
          <w:b/>
          <w:bCs/>
        </w:rPr>
      </w:pPr>
      <w:r w:rsidRPr="00D806B1">
        <w:rPr>
          <w:rFonts w:ascii="Calibri" w:hAnsi="Calibri" w:cs="Calibri"/>
          <w:b/>
          <w:bCs/>
        </w:rPr>
        <w:lastRenderedPageBreak/>
        <w:t>Experience (Desir</w:t>
      </w:r>
      <w:r w:rsidR="0044467A">
        <w:rPr>
          <w:rFonts w:ascii="Calibri" w:hAnsi="Calibri" w:cs="Calibri"/>
          <w:b/>
          <w:bCs/>
        </w:rPr>
        <w:t>able)</w:t>
      </w:r>
    </w:p>
    <w:p w14:paraId="4944974A" w14:textId="3A2D6B6E" w:rsidR="00366EDD" w:rsidRPr="00D806B1" w:rsidRDefault="00366EDD" w:rsidP="00C55F7A">
      <w:pPr>
        <w:pStyle w:val="ListParagraph"/>
        <w:numPr>
          <w:ilvl w:val="0"/>
          <w:numId w:val="3"/>
        </w:numPr>
        <w:spacing w:after="0" w:line="240" w:lineRule="auto"/>
        <w:jc w:val="both"/>
        <w:rPr>
          <w:rFonts w:ascii="Calibri" w:hAnsi="Calibri" w:cs="Calibri"/>
        </w:rPr>
      </w:pPr>
      <w:r w:rsidRPr="00D806B1">
        <w:rPr>
          <w:rFonts w:ascii="Calibri" w:hAnsi="Calibri" w:cs="Calibri"/>
        </w:rPr>
        <w:t xml:space="preserve">Significant experience </w:t>
      </w:r>
      <w:r w:rsidR="009676BF" w:rsidRPr="00D806B1">
        <w:rPr>
          <w:rFonts w:ascii="Calibri" w:hAnsi="Calibri" w:cs="Calibri"/>
        </w:rPr>
        <w:t xml:space="preserve">working in </w:t>
      </w:r>
      <w:r w:rsidR="00523950" w:rsidRPr="00D806B1">
        <w:rPr>
          <w:rFonts w:ascii="Calibri" w:hAnsi="Calibri" w:cs="Calibri"/>
        </w:rPr>
        <w:t xml:space="preserve">educational setting(s) </w:t>
      </w:r>
      <w:r w:rsidRPr="00D806B1">
        <w:rPr>
          <w:rFonts w:ascii="Calibri" w:hAnsi="Calibri" w:cs="Calibri"/>
        </w:rPr>
        <w:t xml:space="preserve">with children who have a diagnosis of </w:t>
      </w:r>
      <w:r w:rsidR="00523950" w:rsidRPr="00D806B1">
        <w:rPr>
          <w:rFonts w:ascii="Calibri" w:hAnsi="Calibri" w:cs="Calibri"/>
        </w:rPr>
        <w:t>a</w:t>
      </w:r>
      <w:r w:rsidRPr="00D806B1">
        <w:rPr>
          <w:rFonts w:ascii="Calibri" w:hAnsi="Calibri" w:cs="Calibri"/>
        </w:rPr>
        <w:t>utism</w:t>
      </w:r>
      <w:r w:rsidR="00523950" w:rsidRPr="00D806B1">
        <w:rPr>
          <w:rFonts w:ascii="Calibri" w:hAnsi="Calibri" w:cs="Calibri"/>
        </w:rPr>
        <w:t xml:space="preserve"> and complex learning needs</w:t>
      </w:r>
      <w:r w:rsidR="00043E0D" w:rsidRPr="00D806B1">
        <w:rPr>
          <w:rFonts w:ascii="Calibri" w:hAnsi="Calibri" w:cs="Calibri"/>
        </w:rPr>
        <w:t>, including moderate and severe/profound</w:t>
      </w:r>
      <w:r w:rsidRPr="00D806B1">
        <w:rPr>
          <w:rFonts w:ascii="Calibri" w:hAnsi="Calibri" w:cs="Calibri"/>
        </w:rPr>
        <w:t xml:space="preserve"> </w:t>
      </w:r>
      <w:r w:rsidR="00043E0D" w:rsidRPr="00D806B1">
        <w:rPr>
          <w:rFonts w:ascii="Calibri" w:hAnsi="Calibri" w:cs="Calibri"/>
        </w:rPr>
        <w:t>g</w:t>
      </w:r>
      <w:r w:rsidRPr="00D806B1">
        <w:rPr>
          <w:rFonts w:ascii="Calibri" w:hAnsi="Calibri" w:cs="Calibri"/>
        </w:rPr>
        <w:t xml:space="preserve">eneral </w:t>
      </w:r>
      <w:r w:rsidR="00043E0D" w:rsidRPr="00D806B1">
        <w:rPr>
          <w:rFonts w:ascii="Calibri" w:hAnsi="Calibri" w:cs="Calibri"/>
        </w:rPr>
        <w:t>l</w:t>
      </w:r>
      <w:r w:rsidRPr="00D806B1">
        <w:rPr>
          <w:rFonts w:ascii="Calibri" w:hAnsi="Calibri" w:cs="Calibri"/>
        </w:rPr>
        <w:t xml:space="preserve">earning </w:t>
      </w:r>
      <w:r w:rsidR="00043E0D" w:rsidRPr="00D806B1">
        <w:rPr>
          <w:rFonts w:ascii="Calibri" w:hAnsi="Calibri" w:cs="Calibri"/>
        </w:rPr>
        <w:t>d</w:t>
      </w:r>
      <w:r w:rsidRPr="00D806B1">
        <w:rPr>
          <w:rFonts w:ascii="Calibri" w:hAnsi="Calibri" w:cs="Calibri"/>
        </w:rPr>
        <w:t>isability is desired.</w:t>
      </w:r>
    </w:p>
    <w:p w14:paraId="51B3E231" w14:textId="6548CA4E" w:rsidR="00366EDD" w:rsidRPr="00D806B1" w:rsidRDefault="00366EDD" w:rsidP="00C55F7A">
      <w:pPr>
        <w:pStyle w:val="ListParagraph"/>
        <w:numPr>
          <w:ilvl w:val="0"/>
          <w:numId w:val="3"/>
        </w:numPr>
        <w:spacing w:after="0" w:line="240" w:lineRule="auto"/>
        <w:jc w:val="both"/>
        <w:rPr>
          <w:rFonts w:ascii="Calibri" w:hAnsi="Calibri" w:cs="Calibri"/>
        </w:rPr>
      </w:pPr>
      <w:r w:rsidRPr="00D806B1">
        <w:rPr>
          <w:rFonts w:ascii="Calibri" w:hAnsi="Calibri" w:cs="Calibri"/>
        </w:rPr>
        <w:t xml:space="preserve">Applicants should be willing to engage with a variety of strategies and approaches and have a genuine interest in teaching children with Autism and </w:t>
      </w:r>
      <w:r w:rsidR="00F9609B">
        <w:rPr>
          <w:rFonts w:ascii="Calibri" w:hAnsi="Calibri" w:cs="Calibri"/>
        </w:rPr>
        <w:t>Additional Educational Needs</w:t>
      </w:r>
      <w:r w:rsidRPr="00D806B1">
        <w:rPr>
          <w:rFonts w:ascii="Calibri" w:hAnsi="Calibri" w:cs="Calibri"/>
        </w:rPr>
        <w:t>.</w:t>
      </w:r>
    </w:p>
    <w:p w14:paraId="7CF952AE" w14:textId="77777777" w:rsidR="00366EDD" w:rsidRDefault="00366EDD" w:rsidP="00C55F7A">
      <w:pPr>
        <w:pStyle w:val="ListParagraph"/>
        <w:numPr>
          <w:ilvl w:val="0"/>
          <w:numId w:val="3"/>
        </w:numPr>
        <w:spacing w:after="0" w:line="240" w:lineRule="auto"/>
        <w:jc w:val="both"/>
        <w:rPr>
          <w:rFonts w:ascii="Calibri" w:hAnsi="Calibri" w:cs="Calibri"/>
        </w:rPr>
      </w:pPr>
      <w:r w:rsidRPr="00D806B1">
        <w:rPr>
          <w:rFonts w:ascii="Calibri" w:hAnsi="Calibri" w:cs="Calibri"/>
        </w:rPr>
        <w:t>Genuine enthusiasm, interest and dedication to working with the children towards developing their potential are important qualities we will be looking for.</w:t>
      </w:r>
    </w:p>
    <w:p w14:paraId="78C6178F" w14:textId="77777777" w:rsidR="00366EDD" w:rsidRPr="009041E9" w:rsidRDefault="00366EDD" w:rsidP="00C55F7A">
      <w:pPr>
        <w:spacing w:after="0" w:line="240" w:lineRule="auto"/>
        <w:jc w:val="both"/>
        <w:rPr>
          <w:rFonts w:ascii="Calibri" w:hAnsi="Calibri" w:cs="Calibri"/>
          <w:b/>
          <w:sz w:val="18"/>
          <w:szCs w:val="18"/>
        </w:rPr>
      </w:pPr>
    </w:p>
    <w:p w14:paraId="6282B871" w14:textId="7BDE82BA" w:rsidR="00366EDD" w:rsidRPr="00D806B1" w:rsidRDefault="00366EDD" w:rsidP="00C55F7A">
      <w:pPr>
        <w:spacing w:after="0" w:line="240" w:lineRule="auto"/>
        <w:jc w:val="both"/>
        <w:rPr>
          <w:rFonts w:ascii="Calibri" w:hAnsi="Calibri" w:cs="Calibri"/>
          <w:b/>
        </w:rPr>
      </w:pPr>
      <w:r w:rsidRPr="00D806B1">
        <w:rPr>
          <w:rFonts w:ascii="Calibri" w:hAnsi="Calibri" w:cs="Calibri"/>
          <w:b/>
        </w:rPr>
        <w:t>Registration with the Teaching Council of Ireland (Essential)</w:t>
      </w:r>
    </w:p>
    <w:p w14:paraId="4BEAABAE" w14:textId="62AFEBFC" w:rsidR="00366EDD" w:rsidRPr="00D806B1" w:rsidRDefault="00366EDD" w:rsidP="00C55F7A">
      <w:pPr>
        <w:pStyle w:val="ListParagraph"/>
        <w:numPr>
          <w:ilvl w:val="0"/>
          <w:numId w:val="4"/>
        </w:numPr>
        <w:spacing w:after="0" w:line="240" w:lineRule="auto"/>
        <w:jc w:val="both"/>
        <w:rPr>
          <w:rFonts w:ascii="Calibri" w:hAnsi="Calibri" w:cs="Calibri"/>
          <w:u w:val="single"/>
        </w:rPr>
      </w:pPr>
      <w:r w:rsidRPr="00D806B1">
        <w:rPr>
          <w:rFonts w:ascii="Calibri" w:hAnsi="Calibri" w:cs="Calibri"/>
        </w:rPr>
        <w:t>Applicants must be currently registered with the Teaching Council of Ireland</w:t>
      </w:r>
      <w:r w:rsidR="00E37E0B" w:rsidRPr="00D806B1">
        <w:rPr>
          <w:rFonts w:ascii="Calibri" w:hAnsi="Calibri" w:cs="Calibri"/>
        </w:rPr>
        <w:t xml:space="preserve"> as set out above</w:t>
      </w:r>
      <w:r w:rsidRPr="00D806B1">
        <w:rPr>
          <w:rFonts w:ascii="Calibri" w:hAnsi="Calibri" w:cs="Calibri"/>
        </w:rPr>
        <w:t>.</w:t>
      </w:r>
    </w:p>
    <w:p w14:paraId="04C909E2" w14:textId="7A28D9FF" w:rsidR="00366EDD" w:rsidRPr="00C4038D" w:rsidRDefault="00366EDD" w:rsidP="00C55F7A">
      <w:pPr>
        <w:pStyle w:val="ListParagraph"/>
        <w:numPr>
          <w:ilvl w:val="0"/>
          <w:numId w:val="4"/>
        </w:numPr>
        <w:spacing w:after="0" w:line="240" w:lineRule="auto"/>
        <w:jc w:val="both"/>
        <w:rPr>
          <w:rFonts w:ascii="Calibri" w:hAnsi="Calibri" w:cs="Calibri"/>
          <w:u w:val="single"/>
        </w:rPr>
      </w:pPr>
      <w:r w:rsidRPr="00D806B1">
        <w:rPr>
          <w:rFonts w:ascii="Calibri" w:hAnsi="Calibri" w:cs="Calibri"/>
        </w:rPr>
        <w:t xml:space="preserve">Applicants shall provide a current </w:t>
      </w:r>
      <w:r w:rsidR="00E37E0B" w:rsidRPr="00D806B1">
        <w:rPr>
          <w:rFonts w:ascii="Calibri" w:hAnsi="Calibri" w:cs="Calibri"/>
        </w:rPr>
        <w:t>r</w:t>
      </w:r>
      <w:r w:rsidRPr="00D806B1">
        <w:rPr>
          <w:rFonts w:ascii="Calibri" w:hAnsi="Calibri" w:cs="Calibri"/>
        </w:rPr>
        <w:t xml:space="preserve">egistration </w:t>
      </w:r>
      <w:r w:rsidR="00E37E0B" w:rsidRPr="00D806B1">
        <w:rPr>
          <w:rFonts w:ascii="Calibri" w:hAnsi="Calibri" w:cs="Calibri"/>
        </w:rPr>
        <w:t>c</w:t>
      </w:r>
      <w:r w:rsidRPr="00D806B1">
        <w:rPr>
          <w:rFonts w:ascii="Calibri" w:hAnsi="Calibri" w:cs="Calibri"/>
        </w:rPr>
        <w:t xml:space="preserve">ertificate, or confirmation of </w:t>
      </w:r>
      <w:r w:rsidR="00E37E0B" w:rsidRPr="00D806B1">
        <w:rPr>
          <w:rFonts w:ascii="Calibri" w:hAnsi="Calibri" w:cs="Calibri"/>
        </w:rPr>
        <w:t>r</w:t>
      </w:r>
      <w:r w:rsidRPr="00D806B1">
        <w:rPr>
          <w:rFonts w:ascii="Calibri" w:hAnsi="Calibri" w:cs="Calibri"/>
        </w:rPr>
        <w:t>egistration.</w:t>
      </w:r>
    </w:p>
    <w:p w14:paraId="058D15D2" w14:textId="77777777" w:rsidR="006A3A33" w:rsidRPr="009041E9" w:rsidRDefault="006A3A33" w:rsidP="00280CE6">
      <w:pPr>
        <w:spacing w:after="0" w:line="240" w:lineRule="auto"/>
        <w:jc w:val="both"/>
        <w:rPr>
          <w:rFonts w:ascii="Calibri" w:hAnsi="Calibri" w:cs="Calibri"/>
          <w:b/>
          <w:bCs/>
          <w:sz w:val="18"/>
          <w:szCs w:val="18"/>
        </w:rPr>
      </w:pPr>
    </w:p>
    <w:p w14:paraId="2F8CC425" w14:textId="224A1C53" w:rsidR="00366EDD" w:rsidRPr="00D806B1" w:rsidRDefault="00366EDD" w:rsidP="00C55F7A">
      <w:pPr>
        <w:spacing w:after="0" w:line="240" w:lineRule="auto"/>
        <w:ind w:left="780" w:hanging="780"/>
        <w:jc w:val="both"/>
        <w:rPr>
          <w:rFonts w:ascii="Calibri" w:hAnsi="Calibri" w:cs="Calibri"/>
          <w:b/>
          <w:bCs/>
        </w:rPr>
      </w:pPr>
      <w:r w:rsidRPr="00D806B1">
        <w:rPr>
          <w:rFonts w:ascii="Calibri" w:hAnsi="Calibri" w:cs="Calibri"/>
          <w:b/>
          <w:bCs/>
        </w:rPr>
        <w:t>Garda Vetting</w:t>
      </w:r>
    </w:p>
    <w:p w14:paraId="464D9D40" w14:textId="10E1FF8B" w:rsidR="00366EDD" w:rsidRPr="00D806B1" w:rsidRDefault="00366EDD" w:rsidP="00C55F7A">
      <w:pPr>
        <w:pStyle w:val="ListParagraph"/>
        <w:numPr>
          <w:ilvl w:val="0"/>
          <w:numId w:val="5"/>
        </w:numPr>
        <w:spacing w:after="0" w:line="240" w:lineRule="auto"/>
        <w:jc w:val="both"/>
        <w:rPr>
          <w:rFonts w:ascii="Calibri" w:hAnsi="Calibri" w:cs="Calibri"/>
          <w:lang w:val="en-GB"/>
        </w:rPr>
      </w:pPr>
      <w:r w:rsidRPr="00D806B1">
        <w:rPr>
          <w:rFonts w:ascii="Calibri" w:hAnsi="Calibri" w:cs="Calibri"/>
          <w:lang w:val="en-GB"/>
        </w:rPr>
        <w:t xml:space="preserve">Applicants are advised to make application to the Teaching Council at least 3 months in advance of seeking employment </w:t>
      </w:r>
      <w:r w:rsidR="00E37E0B" w:rsidRPr="00D806B1">
        <w:rPr>
          <w:rFonts w:ascii="Calibri" w:hAnsi="Calibri" w:cs="Calibri"/>
          <w:lang w:val="en-GB"/>
        </w:rPr>
        <w:t>to</w:t>
      </w:r>
      <w:r w:rsidRPr="00D806B1">
        <w:rPr>
          <w:rFonts w:ascii="Calibri" w:hAnsi="Calibri" w:cs="Calibri"/>
          <w:lang w:val="en-GB"/>
        </w:rPr>
        <w:t xml:space="preserve"> ensure that their Garda Vetting can be arranged in a timely manner. </w:t>
      </w:r>
    </w:p>
    <w:p w14:paraId="2A9689FA" w14:textId="77777777" w:rsidR="00366EDD" w:rsidRPr="00D806B1" w:rsidRDefault="00366EDD" w:rsidP="00C55F7A">
      <w:pPr>
        <w:pStyle w:val="ListParagraph"/>
        <w:numPr>
          <w:ilvl w:val="0"/>
          <w:numId w:val="5"/>
        </w:numPr>
        <w:spacing w:after="0" w:line="240" w:lineRule="auto"/>
        <w:jc w:val="both"/>
        <w:rPr>
          <w:rFonts w:ascii="Calibri" w:hAnsi="Calibri" w:cs="Calibri"/>
          <w:lang w:val="en-GB"/>
        </w:rPr>
      </w:pPr>
      <w:r w:rsidRPr="00D806B1">
        <w:rPr>
          <w:rFonts w:ascii="Calibri" w:hAnsi="Calibri" w:cs="Calibri"/>
          <w:lang w:val="en-GB"/>
        </w:rPr>
        <w:t xml:space="preserve">No applicant may take up a vacancy without satisfactory Garda Vetting clearance. If an applicant has not achieved Garda Vetting clearance by the time his/her vacancy is due to commence, the offer of employment will be withdrawn. </w:t>
      </w:r>
    </w:p>
    <w:p w14:paraId="6C37FA9C" w14:textId="49153BAE" w:rsidR="00366EDD" w:rsidRPr="00D806B1" w:rsidRDefault="00366EDD" w:rsidP="00C55F7A">
      <w:pPr>
        <w:pStyle w:val="ListParagraph"/>
        <w:numPr>
          <w:ilvl w:val="0"/>
          <w:numId w:val="5"/>
        </w:numPr>
        <w:spacing w:after="0" w:line="240" w:lineRule="auto"/>
        <w:jc w:val="both"/>
        <w:rPr>
          <w:rFonts w:ascii="Calibri" w:hAnsi="Calibri" w:cs="Calibri"/>
          <w:lang w:val="en-GB"/>
        </w:rPr>
      </w:pPr>
      <w:r w:rsidRPr="00D806B1">
        <w:rPr>
          <w:rFonts w:ascii="Calibri" w:hAnsi="Calibri" w:cs="Calibri"/>
          <w:lang w:val="en-GB"/>
        </w:rPr>
        <w:t xml:space="preserve">Any person being appointed to a teaching position of any duration must also provide a child protection related Statutory Declaration and an associated </w:t>
      </w:r>
      <w:r w:rsidR="00DC727A" w:rsidRPr="00D806B1">
        <w:rPr>
          <w:rFonts w:ascii="Calibri" w:hAnsi="Calibri" w:cs="Calibri"/>
          <w:lang w:val="en-GB"/>
        </w:rPr>
        <w:t>Undertaking unless</w:t>
      </w:r>
      <w:r w:rsidRPr="00D806B1">
        <w:rPr>
          <w:rFonts w:ascii="Calibri" w:hAnsi="Calibri" w:cs="Calibri"/>
          <w:lang w:val="en-GB"/>
        </w:rPr>
        <w:t xml:space="preserve"> one was provided in the previous calendar year.</w:t>
      </w:r>
    </w:p>
    <w:p w14:paraId="43ABE7D9" w14:textId="77777777" w:rsidR="00DC727A" w:rsidRPr="009041E9" w:rsidRDefault="00DC727A" w:rsidP="00C55F7A">
      <w:pPr>
        <w:spacing w:after="0" w:line="240" w:lineRule="auto"/>
        <w:jc w:val="both"/>
        <w:rPr>
          <w:rFonts w:ascii="Calibri" w:hAnsi="Calibri" w:cs="Calibri"/>
          <w:b/>
          <w:bCs/>
          <w:sz w:val="18"/>
          <w:szCs w:val="18"/>
          <w:lang w:val="en-GB"/>
        </w:rPr>
      </w:pPr>
    </w:p>
    <w:p w14:paraId="3A9614C1" w14:textId="24CFE640" w:rsidR="00366EDD" w:rsidRPr="00D806B1" w:rsidRDefault="00366EDD" w:rsidP="00C55F7A">
      <w:pPr>
        <w:spacing w:after="0" w:line="240" w:lineRule="auto"/>
        <w:jc w:val="both"/>
        <w:rPr>
          <w:rFonts w:ascii="Calibri" w:hAnsi="Calibri" w:cs="Calibri"/>
          <w:b/>
          <w:bCs/>
          <w:lang w:val="en-GB"/>
        </w:rPr>
      </w:pPr>
      <w:r w:rsidRPr="00D806B1">
        <w:rPr>
          <w:rFonts w:ascii="Calibri" w:hAnsi="Calibri" w:cs="Calibri"/>
          <w:b/>
          <w:bCs/>
          <w:lang w:val="en-GB"/>
        </w:rPr>
        <w:t>Occupational Health</w:t>
      </w:r>
    </w:p>
    <w:p w14:paraId="2AA7011D" w14:textId="77777777" w:rsidR="00366EDD" w:rsidRPr="008523A2" w:rsidRDefault="00366EDD" w:rsidP="008523A2">
      <w:pPr>
        <w:pStyle w:val="ListParagraph"/>
        <w:numPr>
          <w:ilvl w:val="0"/>
          <w:numId w:val="28"/>
        </w:numPr>
        <w:spacing w:after="0" w:line="240" w:lineRule="auto"/>
        <w:jc w:val="both"/>
        <w:rPr>
          <w:rFonts w:ascii="Calibri" w:hAnsi="Calibri" w:cs="Calibri"/>
        </w:rPr>
      </w:pPr>
      <w:r w:rsidRPr="008523A2">
        <w:rPr>
          <w:rFonts w:ascii="Calibri" w:hAnsi="Calibri" w:cs="Calibri"/>
        </w:rPr>
        <w:t>Appointments will be subject to vetting requirements and Occupational Health Screening.</w:t>
      </w:r>
    </w:p>
    <w:p w14:paraId="183EFE02" w14:textId="77777777" w:rsidR="00DC727A" w:rsidRPr="009041E9" w:rsidRDefault="00DC727A" w:rsidP="00C55F7A">
      <w:pPr>
        <w:spacing w:after="0" w:line="240" w:lineRule="auto"/>
        <w:jc w:val="both"/>
        <w:rPr>
          <w:rFonts w:ascii="Calibri" w:hAnsi="Calibri" w:cs="Calibri"/>
          <w:b/>
          <w:bCs/>
          <w:sz w:val="18"/>
          <w:szCs w:val="18"/>
          <w:lang w:val="en-GB"/>
        </w:rPr>
      </w:pPr>
    </w:p>
    <w:p w14:paraId="63E27692" w14:textId="7E2B93EB" w:rsidR="00366EDD" w:rsidRPr="00D806B1" w:rsidRDefault="00366EDD" w:rsidP="00C55F7A">
      <w:pPr>
        <w:spacing w:after="0" w:line="240" w:lineRule="auto"/>
        <w:jc w:val="both"/>
        <w:rPr>
          <w:rFonts w:ascii="Calibri" w:hAnsi="Calibri" w:cs="Calibri"/>
          <w:b/>
          <w:bCs/>
          <w:lang w:val="en-GB"/>
        </w:rPr>
      </w:pPr>
      <w:r w:rsidRPr="00D806B1">
        <w:rPr>
          <w:rFonts w:ascii="Calibri" w:hAnsi="Calibri" w:cs="Calibri"/>
          <w:b/>
          <w:bCs/>
          <w:lang w:val="en-GB"/>
        </w:rPr>
        <w:t>Panel</w:t>
      </w:r>
    </w:p>
    <w:p w14:paraId="01EBB25C" w14:textId="3B9295DD" w:rsidR="00366EDD" w:rsidRPr="00D806B1" w:rsidRDefault="00366EDD" w:rsidP="00C55F7A">
      <w:pPr>
        <w:pStyle w:val="ListParagraph"/>
        <w:numPr>
          <w:ilvl w:val="0"/>
          <w:numId w:val="7"/>
        </w:numPr>
        <w:spacing w:after="0" w:line="240" w:lineRule="auto"/>
        <w:jc w:val="both"/>
        <w:rPr>
          <w:rFonts w:ascii="Calibri" w:hAnsi="Calibri" w:cs="Calibri"/>
          <w:lang w:val="en-GB"/>
        </w:rPr>
      </w:pPr>
      <w:r w:rsidRPr="00D806B1">
        <w:rPr>
          <w:rFonts w:ascii="Calibri" w:hAnsi="Calibri" w:cs="Calibri"/>
        </w:rPr>
        <w:t xml:space="preserve">An internal panel of suitable applicants may be set up to fill vacancies which may occur within a specific </w:t>
      </w:r>
      <w:proofErr w:type="gramStart"/>
      <w:r w:rsidRPr="00D806B1">
        <w:rPr>
          <w:rFonts w:ascii="Calibri" w:hAnsi="Calibri" w:cs="Calibri"/>
        </w:rPr>
        <w:t>time period</w:t>
      </w:r>
      <w:proofErr w:type="gramEnd"/>
      <w:r w:rsidRPr="00D806B1">
        <w:rPr>
          <w:rFonts w:ascii="Calibri" w:hAnsi="Calibri" w:cs="Calibri"/>
        </w:rPr>
        <w:t xml:space="preserve"> from the date on which the </w:t>
      </w:r>
      <w:r w:rsidR="009041E9">
        <w:rPr>
          <w:rFonts w:ascii="Calibri" w:hAnsi="Calibri" w:cs="Calibri"/>
        </w:rPr>
        <w:t>ETB</w:t>
      </w:r>
      <w:r w:rsidRPr="00D806B1">
        <w:rPr>
          <w:rFonts w:ascii="Calibri" w:hAnsi="Calibri" w:cs="Calibri"/>
        </w:rPr>
        <w:t xml:space="preserve"> approves the successful candidate.</w:t>
      </w:r>
    </w:p>
    <w:p w14:paraId="4A261570" w14:textId="77777777" w:rsidR="00366EDD" w:rsidRPr="009041E9" w:rsidRDefault="00366EDD" w:rsidP="00C55F7A">
      <w:pPr>
        <w:spacing w:after="0" w:line="240" w:lineRule="auto"/>
        <w:jc w:val="both"/>
        <w:rPr>
          <w:rFonts w:ascii="Calibri" w:hAnsi="Calibri" w:cs="Calibri"/>
          <w:b/>
          <w:sz w:val="18"/>
          <w:szCs w:val="18"/>
          <w:lang w:val="en-GB"/>
        </w:rPr>
      </w:pPr>
    </w:p>
    <w:p w14:paraId="3211555D" w14:textId="77777777" w:rsidR="00366EDD" w:rsidRPr="00D806B1" w:rsidRDefault="00366EDD" w:rsidP="00C55F7A">
      <w:pPr>
        <w:spacing w:after="0" w:line="240" w:lineRule="auto"/>
        <w:jc w:val="both"/>
        <w:rPr>
          <w:rFonts w:ascii="Calibri" w:hAnsi="Calibri" w:cs="Calibri"/>
          <w:b/>
          <w:lang w:val="en-GB"/>
        </w:rPr>
      </w:pPr>
      <w:r w:rsidRPr="00D806B1">
        <w:rPr>
          <w:rFonts w:ascii="Calibri" w:hAnsi="Calibri" w:cs="Calibri"/>
          <w:b/>
          <w:lang w:val="en-GB"/>
        </w:rPr>
        <w:t>Permission to Work in Ireland</w:t>
      </w:r>
    </w:p>
    <w:p w14:paraId="5E049BF0" w14:textId="763E5054" w:rsidR="00366EDD" w:rsidRPr="00D806B1" w:rsidRDefault="00366EDD" w:rsidP="00C55F7A">
      <w:pPr>
        <w:pStyle w:val="ListParagraph"/>
        <w:numPr>
          <w:ilvl w:val="0"/>
          <w:numId w:val="6"/>
        </w:numPr>
        <w:spacing w:after="0" w:line="240" w:lineRule="auto"/>
        <w:jc w:val="both"/>
        <w:rPr>
          <w:rFonts w:ascii="Calibri" w:hAnsi="Calibri" w:cs="Calibri"/>
          <w:lang w:val="en-GB"/>
        </w:rPr>
      </w:pPr>
      <w:r w:rsidRPr="00D806B1">
        <w:rPr>
          <w:rFonts w:ascii="Calibri" w:hAnsi="Calibri" w:cs="Calibri"/>
          <w:lang w:val="en-GB"/>
        </w:rPr>
        <w:t xml:space="preserve">All applicants must be eligible to work in Ireland. </w:t>
      </w:r>
      <w:r w:rsidR="009041E9" w:rsidRPr="00D806B1">
        <w:rPr>
          <w:rFonts w:ascii="Calibri" w:hAnsi="Calibri" w:cs="Calibri"/>
          <w:lang w:val="en-GB"/>
        </w:rPr>
        <w:t>Non-EEA</w:t>
      </w:r>
      <w:r w:rsidRPr="00D806B1">
        <w:rPr>
          <w:rFonts w:ascii="Calibri" w:hAnsi="Calibri" w:cs="Calibri"/>
          <w:lang w:val="en-GB"/>
        </w:rPr>
        <w:t xml:space="preserve"> nationals (unless exempted) must be in possession of a valid work permit and must provide original documentation of same.</w:t>
      </w:r>
    </w:p>
    <w:p w14:paraId="3A889766" w14:textId="77777777" w:rsidR="002204D7" w:rsidRPr="009041E9" w:rsidRDefault="002204D7" w:rsidP="00C55F7A">
      <w:pPr>
        <w:spacing w:after="0" w:line="240" w:lineRule="auto"/>
        <w:jc w:val="both"/>
        <w:rPr>
          <w:rFonts w:ascii="Calibri" w:hAnsi="Calibri" w:cs="Calibri"/>
          <w:sz w:val="18"/>
          <w:szCs w:val="18"/>
        </w:rPr>
      </w:pPr>
    </w:p>
    <w:p w14:paraId="418D98FC" w14:textId="77777777" w:rsidR="00A31CDC" w:rsidRPr="00D806B1" w:rsidRDefault="00A31CDC" w:rsidP="00C55F7A">
      <w:pPr>
        <w:spacing w:after="0" w:line="240" w:lineRule="auto"/>
        <w:jc w:val="both"/>
        <w:rPr>
          <w:rFonts w:ascii="Calibri" w:hAnsi="Calibri" w:cs="Calibri"/>
        </w:rPr>
      </w:pPr>
    </w:p>
    <w:sectPr w:rsidR="00A31CDC" w:rsidRPr="00D806B1" w:rsidSect="00DB14C6">
      <w:footerReference w:type="default" r:id="rId12"/>
      <w:pgSz w:w="11906" w:h="16838"/>
      <w:pgMar w:top="993" w:right="127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978CC" w14:textId="77777777" w:rsidR="00DB14C6" w:rsidRDefault="00DB14C6" w:rsidP="00EF791B">
      <w:pPr>
        <w:spacing w:after="0" w:line="240" w:lineRule="auto"/>
      </w:pPr>
      <w:r>
        <w:separator/>
      </w:r>
    </w:p>
  </w:endnote>
  <w:endnote w:type="continuationSeparator" w:id="0">
    <w:p w14:paraId="34ED4BE5" w14:textId="77777777" w:rsidR="00DB14C6" w:rsidRDefault="00DB14C6" w:rsidP="00EF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i/>
        <w:iCs/>
        <w:sz w:val="20"/>
        <w:szCs w:val="20"/>
      </w:rPr>
      <w:id w:val="-706331869"/>
      <w:docPartObj>
        <w:docPartGallery w:val="Page Numbers (Bottom of Page)"/>
        <w:docPartUnique/>
      </w:docPartObj>
    </w:sdtPr>
    <w:sdtEndPr>
      <w:rPr>
        <w:i w:val="0"/>
        <w:iCs w:val="0"/>
      </w:rPr>
    </w:sdtEndPr>
    <w:sdtContent>
      <w:p w14:paraId="4FCC0418" w14:textId="77777777" w:rsidR="00EF791B" w:rsidRPr="009041E9" w:rsidRDefault="00EF791B">
        <w:pPr>
          <w:pStyle w:val="Footer"/>
          <w:jc w:val="right"/>
          <w:rPr>
            <w:rFonts w:ascii="Calibri" w:hAnsi="Calibri" w:cs="Calibri"/>
            <w:sz w:val="20"/>
            <w:szCs w:val="20"/>
          </w:rPr>
        </w:pPr>
        <w:r w:rsidRPr="009041E9">
          <w:rPr>
            <w:rFonts w:ascii="Calibri" w:hAnsi="Calibri" w:cs="Calibri"/>
            <w:i/>
            <w:iCs/>
            <w:sz w:val="20"/>
            <w:szCs w:val="20"/>
          </w:rPr>
          <w:t xml:space="preserve">Page | </w:t>
        </w:r>
        <w:r w:rsidRPr="009041E9">
          <w:rPr>
            <w:rFonts w:ascii="Calibri" w:hAnsi="Calibri" w:cs="Calibri"/>
            <w:i/>
            <w:iCs/>
            <w:sz w:val="20"/>
            <w:szCs w:val="20"/>
          </w:rPr>
          <w:fldChar w:fldCharType="begin"/>
        </w:r>
        <w:r w:rsidRPr="009041E9">
          <w:rPr>
            <w:rFonts w:ascii="Calibri" w:hAnsi="Calibri" w:cs="Calibri"/>
            <w:i/>
            <w:iCs/>
            <w:sz w:val="20"/>
            <w:szCs w:val="20"/>
          </w:rPr>
          <w:instrText xml:space="preserve"> PAGE   \* MERGEFORMAT </w:instrText>
        </w:r>
        <w:r w:rsidRPr="009041E9">
          <w:rPr>
            <w:rFonts w:ascii="Calibri" w:hAnsi="Calibri" w:cs="Calibri"/>
            <w:i/>
            <w:iCs/>
            <w:sz w:val="20"/>
            <w:szCs w:val="20"/>
          </w:rPr>
          <w:fldChar w:fldCharType="separate"/>
        </w:r>
        <w:r w:rsidRPr="009041E9">
          <w:rPr>
            <w:rFonts w:ascii="Calibri" w:hAnsi="Calibri" w:cs="Calibri"/>
            <w:i/>
            <w:iCs/>
            <w:noProof/>
            <w:sz w:val="20"/>
            <w:szCs w:val="20"/>
          </w:rPr>
          <w:t>9</w:t>
        </w:r>
        <w:r w:rsidRPr="009041E9">
          <w:rPr>
            <w:rFonts w:ascii="Calibri" w:hAnsi="Calibri" w:cs="Calibri"/>
            <w:i/>
            <w:iCs/>
            <w:noProof/>
            <w:sz w:val="20"/>
            <w:szCs w:val="20"/>
          </w:rPr>
          <w:fldChar w:fldCharType="end"/>
        </w:r>
        <w:r w:rsidRPr="009041E9">
          <w:rPr>
            <w:rFonts w:ascii="Calibri" w:hAnsi="Calibri" w:cs="Calibri"/>
            <w:sz w:val="20"/>
            <w:szCs w:val="20"/>
          </w:rPr>
          <w:t xml:space="preserve"> </w:t>
        </w:r>
      </w:p>
    </w:sdtContent>
  </w:sdt>
  <w:p w14:paraId="60C5E68E" w14:textId="77777777" w:rsidR="00EF791B" w:rsidRPr="00F9139B" w:rsidRDefault="00EF791B" w:rsidP="00F9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54242" w14:textId="77777777" w:rsidR="00DB14C6" w:rsidRDefault="00DB14C6" w:rsidP="00EF791B">
      <w:pPr>
        <w:spacing w:after="0" w:line="240" w:lineRule="auto"/>
      </w:pPr>
      <w:r>
        <w:separator/>
      </w:r>
    </w:p>
  </w:footnote>
  <w:footnote w:type="continuationSeparator" w:id="0">
    <w:p w14:paraId="1EA9E723" w14:textId="77777777" w:rsidR="00DB14C6" w:rsidRDefault="00DB14C6" w:rsidP="00EF7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5F7"/>
    <w:multiLevelType w:val="hybridMultilevel"/>
    <w:tmpl w:val="A828B5EC"/>
    <w:lvl w:ilvl="0" w:tplc="2B3C1ABA">
      <w:start w:val="1"/>
      <w:numFmt w:val="lowerRoman"/>
      <w:lvlText w:val="(%1)"/>
      <w:lvlJc w:val="left"/>
      <w:pPr>
        <w:ind w:left="862" w:hanging="72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15:restartNumberingAfterBreak="0">
    <w:nsid w:val="00864445"/>
    <w:multiLevelType w:val="hybridMultilevel"/>
    <w:tmpl w:val="85163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733022"/>
    <w:multiLevelType w:val="hybridMultilevel"/>
    <w:tmpl w:val="945AC2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615061"/>
    <w:multiLevelType w:val="hybridMultilevel"/>
    <w:tmpl w:val="9EB643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DA3621"/>
    <w:multiLevelType w:val="hybridMultilevel"/>
    <w:tmpl w:val="B9C0A8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D22434"/>
    <w:multiLevelType w:val="hybridMultilevel"/>
    <w:tmpl w:val="4314D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53263E"/>
    <w:multiLevelType w:val="hybridMultilevel"/>
    <w:tmpl w:val="AA5C37FA"/>
    <w:lvl w:ilvl="0" w:tplc="18090001">
      <w:start w:val="1"/>
      <w:numFmt w:val="bullet"/>
      <w:lvlText w:val=""/>
      <w:lvlJc w:val="left"/>
      <w:pPr>
        <w:ind w:left="1089" w:hanging="360"/>
      </w:pPr>
      <w:rPr>
        <w:rFonts w:ascii="Symbol" w:hAnsi="Symbol" w:hint="default"/>
      </w:rPr>
    </w:lvl>
    <w:lvl w:ilvl="1" w:tplc="18090003" w:tentative="1">
      <w:start w:val="1"/>
      <w:numFmt w:val="bullet"/>
      <w:lvlText w:val="o"/>
      <w:lvlJc w:val="left"/>
      <w:pPr>
        <w:ind w:left="1809" w:hanging="360"/>
      </w:pPr>
      <w:rPr>
        <w:rFonts w:ascii="Courier New" w:hAnsi="Courier New" w:cs="Courier New" w:hint="default"/>
      </w:rPr>
    </w:lvl>
    <w:lvl w:ilvl="2" w:tplc="18090005" w:tentative="1">
      <w:start w:val="1"/>
      <w:numFmt w:val="bullet"/>
      <w:lvlText w:val=""/>
      <w:lvlJc w:val="left"/>
      <w:pPr>
        <w:ind w:left="2529" w:hanging="360"/>
      </w:pPr>
      <w:rPr>
        <w:rFonts w:ascii="Wingdings" w:hAnsi="Wingdings" w:hint="default"/>
      </w:rPr>
    </w:lvl>
    <w:lvl w:ilvl="3" w:tplc="18090001" w:tentative="1">
      <w:start w:val="1"/>
      <w:numFmt w:val="bullet"/>
      <w:lvlText w:val=""/>
      <w:lvlJc w:val="left"/>
      <w:pPr>
        <w:ind w:left="3249" w:hanging="360"/>
      </w:pPr>
      <w:rPr>
        <w:rFonts w:ascii="Symbol" w:hAnsi="Symbol" w:hint="default"/>
      </w:rPr>
    </w:lvl>
    <w:lvl w:ilvl="4" w:tplc="18090003" w:tentative="1">
      <w:start w:val="1"/>
      <w:numFmt w:val="bullet"/>
      <w:lvlText w:val="o"/>
      <w:lvlJc w:val="left"/>
      <w:pPr>
        <w:ind w:left="3969" w:hanging="360"/>
      </w:pPr>
      <w:rPr>
        <w:rFonts w:ascii="Courier New" w:hAnsi="Courier New" w:cs="Courier New" w:hint="default"/>
      </w:rPr>
    </w:lvl>
    <w:lvl w:ilvl="5" w:tplc="18090005" w:tentative="1">
      <w:start w:val="1"/>
      <w:numFmt w:val="bullet"/>
      <w:lvlText w:val=""/>
      <w:lvlJc w:val="left"/>
      <w:pPr>
        <w:ind w:left="4689" w:hanging="360"/>
      </w:pPr>
      <w:rPr>
        <w:rFonts w:ascii="Wingdings" w:hAnsi="Wingdings" w:hint="default"/>
      </w:rPr>
    </w:lvl>
    <w:lvl w:ilvl="6" w:tplc="18090001" w:tentative="1">
      <w:start w:val="1"/>
      <w:numFmt w:val="bullet"/>
      <w:lvlText w:val=""/>
      <w:lvlJc w:val="left"/>
      <w:pPr>
        <w:ind w:left="5409" w:hanging="360"/>
      </w:pPr>
      <w:rPr>
        <w:rFonts w:ascii="Symbol" w:hAnsi="Symbol" w:hint="default"/>
      </w:rPr>
    </w:lvl>
    <w:lvl w:ilvl="7" w:tplc="18090003" w:tentative="1">
      <w:start w:val="1"/>
      <w:numFmt w:val="bullet"/>
      <w:lvlText w:val="o"/>
      <w:lvlJc w:val="left"/>
      <w:pPr>
        <w:ind w:left="6129" w:hanging="360"/>
      </w:pPr>
      <w:rPr>
        <w:rFonts w:ascii="Courier New" w:hAnsi="Courier New" w:cs="Courier New" w:hint="default"/>
      </w:rPr>
    </w:lvl>
    <w:lvl w:ilvl="8" w:tplc="18090005" w:tentative="1">
      <w:start w:val="1"/>
      <w:numFmt w:val="bullet"/>
      <w:lvlText w:val=""/>
      <w:lvlJc w:val="left"/>
      <w:pPr>
        <w:ind w:left="6849" w:hanging="360"/>
      </w:pPr>
      <w:rPr>
        <w:rFonts w:ascii="Wingdings" w:hAnsi="Wingdings" w:hint="default"/>
      </w:rPr>
    </w:lvl>
  </w:abstractNum>
  <w:abstractNum w:abstractNumId="7" w15:restartNumberingAfterBreak="0">
    <w:nsid w:val="1F510D60"/>
    <w:multiLevelType w:val="hybridMultilevel"/>
    <w:tmpl w:val="9B6881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665B21"/>
    <w:multiLevelType w:val="hybridMultilevel"/>
    <w:tmpl w:val="9DF2C2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ED424A6"/>
    <w:multiLevelType w:val="hybridMultilevel"/>
    <w:tmpl w:val="C832B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0326FD"/>
    <w:multiLevelType w:val="hybridMultilevel"/>
    <w:tmpl w:val="D95C1F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0A46B5"/>
    <w:multiLevelType w:val="hybridMultilevel"/>
    <w:tmpl w:val="C74AE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9DE4C41"/>
    <w:multiLevelType w:val="hybridMultilevel"/>
    <w:tmpl w:val="57F4C3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1B5651"/>
    <w:multiLevelType w:val="multilevel"/>
    <w:tmpl w:val="12FA5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3C0F04"/>
    <w:multiLevelType w:val="hybridMultilevel"/>
    <w:tmpl w:val="244A91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6756EB"/>
    <w:multiLevelType w:val="hybridMultilevel"/>
    <w:tmpl w:val="70F854E0"/>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6" w15:restartNumberingAfterBreak="0">
    <w:nsid w:val="41E82801"/>
    <w:multiLevelType w:val="hybridMultilevel"/>
    <w:tmpl w:val="D24C5B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475E36"/>
    <w:multiLevelType w:val="hybridMultilevel"/>
    <w:tmpl w:val="F364C6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F96C5A"/>
    <w:multiLevelType w:val="hybridMultilevel"/>
    <w:tmpl w:val="0BFC1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3051FC8"/>
    <w:multiLevelType w:val="hybridMultilevel"/>
    <w:tmpl w:val="F9ACD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3354F82"/>
    <w:multiLevelType w:val="hybridMultilevel"/>
    <w:tmpl w:val="F8C65080"/>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1" w15:restartNumberingAfterBreak="0">
    <w:nsid w:val="56E85618"/>
    <w:multiLevelType w:val="hybridMultilevel"/>
    <w:tmpl w:val="2092FE3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DA842AE"/>
    <w:multiLevelType w:val="hybridMultilevel"/>
    <w:tmpl w:val="7DBE8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7AF0264"/>
    <w:multiLevelType w:val="hybridMultilevel"/>
    <w:tmpl w:val="CCBCC7C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694E2B6D"/>
    <w:multiLevelType w:val="hybridMultilevel"/>
    <w:tmpl w:val="572A58CC"/>
    <w:lvl w:ilvl="0" w:tplc="02CCABEC">
      <w:start w:val="1"/>
      <w:numFmt w:val="bullet"/>
      <w:lvlText w:val=""/>
      <w:lvlJc w:val="left"/>
      <w:pPr>
        <w:tabs>
          <w:tab w:val="num" w:pos="1117"/>
        </w:tabs>
        <w:ind w:left="1117" w:hanging="39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9827553"/>
    <w:multiLevelType w:val="hybridMultilevel"/>
    <w:tmpl w:val="9A0E86AE"/>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6" w15:restartNumberingAfterBreak="0">
    <w:nsid w:val="6A132BC9"/>
    <w:multiLevelType w:val="hybridMultilevel"/>
    <w:tmpl w:val="DCA65FA0"/>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7" w15:restartNumberingAfterBreak="0">
    <w:nsid w:val="70EF5A84"/>
    <w:multiLevelType w:val="hybridMultilevel"/>
    <w:tmpl w:val="986E4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3F2A30"/>
    <w:multiLevelType w:val="hybridMultilevel"/>
    <w:tmpl w:val="88EC2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1161048">
    <w:abstractNumId w:val="24"/>
  </w:num>
  <w:num w:numId="2" w16cid:durableId="1789738426">
    <w:abstractNumId w:val="0"/>
  </w:num>
  <w:num w:numId="3" w16cid:durableId="674914833">
    <w:abstractNumId w:val="9"/>
  </w:num>
  <w:num w:numId="4" w16cid:durableId="1776443526">
    <w:abstractNumId w:val="22"/>
  </w:num>
  <w:num w:numId="5" w16cid:durableId="806052316">
    <w:abstractNumId w:val="5"/>
  </w:num>
  <w:num w:numId="6" w16cid:durableId="2054966134">
    <w:abstractNumId w:val="14"/>
  </w:num>
  <w:num w:numId="7" w16cid:durableId="1379546859">
    <w:abstractNumId w:val="19"/>
  </w:num>
  <w:num w:numId="8" w16cid:durableId="1944603256">
    <w:abstractNumId w:val="13"/>
    <w:lvlOverride w:ilvl="0"/>
    <w:lvlOverride w:ilvl="1">
      <w:startOverride w:val="1"/>
    </w:lvlOverride>
    <w:lvlOverride w:ilvl="2"/>
    <w:lvlOverride w:ilvl="3"/>
    <w:lvlOverride w:ilvl="4"/>
    <w:lvlOverride w:ilvl="5"/>
    <w:lvlOverride w:ilvl="6"/>
    <w:lvlOverride w:ilvl="7"/>
    <w:lvlOverride w:ilvl="8"/>
  </w:num>
  <w:num w:numId="9" w16cid:durableId="1794639194">
    <w:abstractNumId w:val="28"/>
  </w:num>
  <w:num w:numId="10" w16cid:durableId="24713978">
    <w:abstractNumId w:val="29"/>
  </w:num>
  <w:num w:numId="11" w16cid:durableId="1789280471">
    <w:abstractNumId w:val="15"/>
  </w:num>
  <w:num w:numId="12" w16cid:durableId="193465703">
    <w:abstractNumId w:val="26"/>
  </w:num>
  <w:num w:numId="13" w16cid:durableId="1084185641">
    <w:abstractNumId w:val="25"/>
  </w:num>
  <w:num w:numId="14" w16cid:durableId="1390306642">
    <w:abstractNumId w:val="20"/>
  </w:num>
  <w:num w:numId="15" w16cid:durableId="1530991080">
    <w:abstractNumId w:val="6"/>
  </w:num>
  <w:num w:numId="16" w16cid:durableId="947616178">
    <w:abstractNumId w:val="27"/>
  </w:num>
  <w:num w:numId="17" w16cid:durableId="998574748">
    <w:abstractNumId w:val="12"/>
  </w:num>
  <w:num w:numId="18" w16cid:durableId="1187134728">
    <w:abstractNumId w:val="7"/>
  </w:num>
  <w:num w:numId="19" w16cid:durableId="452137078">
    <w:abstractNumId w:val="10"/>
  </w:num>
  <w:num w:numId="20" w16cid:durableId="35737896">
    <w:abstractNumId w:val="17"/>
  </w:num>
  <w:num w:numId="21" w16cid:durableId="169102095">
    <w:abstractNumId w:val="16"/>
  </w:num>
  <w:num w:numId="22" w16cid:durableId="783764885">
    <w:abstractNumId w:val="2"/>
  </w:num>
  <w:num w:numId="23" w16cid:durableId="530727748">
    <w:abstractNumId w:val="21"/>
  </w:num>
  <w:num w:numId="24" w16cid:durableId="562330552">
    <w:abstractNumId w:val="4"/>
  </w:num>
  <w:num w:numId="25" w16cid:durableId="1045833069">
    <w:abstractNumId w:val="3"/>
  </w:num>
  <w:num w:numId="26" w16cid:durableId="576355792">
    <w:abstractNumId w:val="23"/>
  </w:num>
  <w:num w:numId="27" w16cid:durableId="1145660759">
    <w:abstractNumId w:val="1"/>
  </w:num>
  <w:num w:numId="28" w16cid:durableId="885411650">
    <w:abstractNumId w:val="18"/>
  </w:num>
  <w:num w:numId="29" w16cid:durableId="801532948">
    <w:abstractNumId w:val="24"/>
  </w:num>
  <w:num w:numId="30" w16cid:durableId="1666585698">
    <w:abstractNumId w:val="8"/>
  </w:num>
  <w:num w:numId="31" w16cid:durableId="1691956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23146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D7"/>
    <w:rsid w:val="00022648"/>
    <w:rsid w:val="0003766B"/>
    <w:rsid w:val="00043E0D"/>
    <w:rsid w:val="000625DC"/>
    <w:rsid w:val="000715C9"/>
    <w:rsid w:val="00073F1E"/>
    <w:rsid w:val="00090668"/>
    <w:rsid w:val="000A0AF7"/>
    <w:rsid w:val="000C1D20"/>
    <w:rsid w:val="000D0614"/>
    <w:rsid w:val="000D09CC"/>
    <w:rsid w:val="000E6689"/>
    <w:rsid w:val="000F6042"/>
    <w:rsid w:val="00104AF9"/>
    <w:rsid w:val="00123EF0"/>
    <w:rsid w:val="00126E18"/>
    <w:rsid w:val="001402EB"/>
    <w:rsid w:val="00144E0D"/>
    <w:rsid w:val="001474EF"/>
    <w:rsid w:val="00162569"/>
    <w:rsid w:val="001A1CD1"/>
    <w:rsid w:val="001A4DA6"/>
    <w:rsid w:val="001B0F31"/>
    <w:rsid w:val="001B55EC"/>
    <w:rsid w:val="001B708A"/>
    <w:rsid w:val="001D1EF2"/>
    <w:rsid w:val="002204D7"/>
    <w:rsid w:val="002210F1"/>
    <w:rsid w:val="0024598E"/>
    <w:rsid w:val="0027096D"/>
    <w:rsid w:val="002753C6"/>
    <w:rsid w:val="00280CE6"/>
    <w:rsid w:val="00282721"/>
    <w:rsid w:val="00285398"/>
    <w:rsid w:val="00295ADB"/>
    <w:rsid w:val="002964BC"/>
    <w:rsid w:val="002A4760"/>
    <w:rsid w:val="002C3C4E"/>
    <w:rsid w:val="00301BA9"/>
    <w:rsid w:val="00303637"/>
    <w:rsid w:val="00323933"/>
    <w:rsid w:val="00336271"/>
    <w:rsid w:val="00366EDD"/>
    <w:rsid w:val="00372DCD"/>
    <w:rsid w:val="00374978"/>
    <w:rsid w:val="00375C9E"/>
    <w:rsid w:val="00384E07"/>
    <w:rsid w:val="00392A20"/>
    <w:rsid w:val="003C3216"/>
    <w:rsid w:val="003E2282"/>
    <w:rsid w:val="003E464C"/>
    <w:rsid w:val="003E75A2"/>
    <w:rsid w:val="0044467A"/>
    <w:rsid w:val="004A1948"/>
    <w:rsid w:val="004A3341"/>
    <w:rsid w:val="004E0656"/>
    <w:rsid w:val="004F3100"/>
    <w:rsid w:val="005156E0"/>
    <w:rsid w:val="00523950"/>
    <w:rsid w:val="00554C12"/>
    <w:rsid w:val="005A42F3"/>
    <w:rsid w:val="005D0D91"/>
    <w:rsid w:val="005D6692"/>
    <w:rsid w:val="00621125"/>
    <w:rsid w:val="006274C7"/>
    <w:rsid w:val="00693C3F"/>
    <w:rsid w:val="006A3A33"/>
    <w:rsid w:val="006C2E91"/>
    <w:rsid w:val="00707E03"/>
    <w:rsid w:val="00711D28"/>
    <w:rsid w:val="00714A9A"/>
    <w:rsid w:val="007C6FE3"/>
    <w:rsid w:val="007D7486"/>
    <w:rsid w:val="007F1A38"/>
    <w:rsid w:val="00843C83"/>
    <w:rsid w:val="008523A2"/>
    <w:rsid w:val="00853830"/>
    <w:rsid w:val="00872935"/>
    <w:rsid w:val="00880B69"/>
    <w:rsid w:val="00881671"/>
    <w:rsid w:val="008F36D4"/>
    <w:rsid w:val="009016CE"/>
    <w:rsid w:val="009041E9"/>
    <w:rsid w:val="0091613C"/>
    <w:rsid w:val="009400FB"/>
    <w:rsid w:val="009436CB"/>
    <w:rsid w:val="00944E22"/>
    <w:rsid w:val="009518D3"/>
    <w:rsid w:val="00956F71"/>
    <w:rsid w:val="009630FF"/>
    <w:rsid w:val="009676BF"/>
    <w:rsid w:val="0098067A"/>
    <w:rsid w:val="009934D5"/>
    <w:rsid w:val="00A01CB5"/>
    <w:rsid w:val="00A06B4F"/>
    <w:rsid w:val="00A31CDC"/>
    <w:rsid w:val="00A63583"/>
    <w:rsid w:val="00A65071"/>
    <w:rsid w:val="00A74680"/>
    <w:rsid w:val="00A83299"/>
    <w:rsid w:val="00AB0ECD"/>
    <w:rsid w:val="00AD659B"/>
    <w:rsid w:val="00AF493F"/>
    <w:rsid w:val="00AF5A34"/>
    <w:rsid w:val="00B00FC1"/>
    <w:rsid w:val="00B03FBF"/>
    <w:rsid w:val="00B1356B"/>
    <w:rsid w:val="00B6453D"/>
    <w:rsid w:val="00B74AB9"/>
    <w:rsid w:val="00B839D9"/>
    <w:rsid w:val="00B90BA8"/>
    <w:rsid w:val="00BA2736"/>
    <w:rsid w:val="00BA2B33"/>
    <w:rsid w:val="00BA45DC"/>
    <w:rsid w:val="00BB1A47"/>
    <w:rsid w:val="00BB1CA0"/>
    <w:rsid w:val="00BF16C1"/>
    <w:rsid w:val="00C345A7"/>
    <w:rsid w:val="00C4038D"/>
    <w:rsid w:val="00C40D4A"/>
    <w:rsid w:val="00C4588D"/>
    <w:rsid w:val="00C50D1F"/>
    <w:rsid w:val="00C53153"/>
    <w:rsid w:val="00C55F7A"/>
    <w:rsid w:val="00CC1BC5"/>
    <w:rsid w:val="00D26DE5"/>
    <w:rsid w:val="00D27398"/>
    <w:rsid w:val="00D5305D"/>
    <w:rsid w:val="00D806B1"/>
    <w:rsid w:val="00D82783"/>
    <w:rsid w:val="00DB14C6"/>
    <w:rsid w:val="00DC727A"/>
    <w:rsid w:val="00DD4F59"/>
    <w:rsid w:val="00DF2DF6"/>
    <w:rsid w:val="00DF7E0D"/>
    <w:rsid w:val="00E24C59"/>
    <w:rsid w:val="00E37E0B"/>
    <w:rsid w:val="00E4203D"/>
    <w:rsid w:val="00E71BD5"/>
    <w:rsid w:val="00ED61A8"/>
    <w:rsid w:val="00EF0EDD"/>
    <w:rsid w:val="00EF791B"/>
    <w:rsid w:val="00EF7B66"/>
    <w:rsid w:val="00F34E7C"/>
    <w:rsid w:val="00F5767E"/>
    <w:rsid w:val="00F83576"/>
    <w:rsid w:val="00F8691C"/>
    <w:rsid w:val="00F93687"/>
    <w:rsid w:val="00F9609B"/>
    <w:rsid w:val="00FB7D68"/>
    <w:rsid w:val="00FC17C4"/>
    <w:rsid w:val="00FC42DE"/>
    <w:rsid w:val="00FE4F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57DEF"/>
  <w15:chartTrackingRefBased/>
  <w15:docId w15:val="{66560583-F92A-44D2-BEC1-E5D9EA2C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D7"/>
    <w:pPr>
      <w:spacing w:after="200" w:line="276" w:lineRule="auto"/>
    </w:pPr>
    <w:rPr>
      <w:kern w:val="0"/>
    </w:rPr>
  </w:style>
  <w:style w:type="paragraph" w:styleId="Heading1">
    <w:name w:val="heading 1"/>
    <w:basedOn w:val="Normal"/>
    <w:next w:val="Normal"/>
    <w:link w:val="Heading1Char"/>
    <w:uiPriority w:val="9"/>
    <w:qFormat/>
    <w:rsid w:val="00220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4D7"/>
    <w:rPr>
      <w:rFonts w:eastAsiaTheme="majorEastAsia" w:cstheme="majorBidi"/>
      <w:color w:val="272727" w:themeColor="text1" w:themeTint="D8"/>
    </w:rPr>
  </w:style>
  <w:style w:type="paragraph" w:styleId="Title">
    <w:name w:val="Title"/>
    <w:basedOn w:val="Normal"/>
    <w:next w:val="Normal"/>
    <w:link w:val="TitleChar"/>
    <w:uiPriority w:val="10"/>
    <w:qFormat/>
    <w:rsid w:val="00220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4D7"/>
    <w:pPr>
      <w:spacing w:before="160"/>
      <w:jc w:val="center"/>
    </w:pPr>
    <w:rPr>
      <w:i/>
      <w:iCs/>
      <w:color w:val="404040" w:themeColor="text1" w:themeTint="BF"/>
    </w:rPr>
  </w:style>
  <w:style w:type="character" w:customStyle="1" w:styleId="QuoteChar">
    <w:name w:val="Quote Char"/>
    <w:basedOn w:val="DefaultParagraphFont"/>
    <w:link w:val="Quote"/>
    <w:uiPriority w:val="29"/>
    <w:rsid w:val="002204D7"/>
    <w:rPr>
      <w:i/>
      <w:iCs/>
      <w:color w:val="404040" w:themeColor="text1" w:themeTint="BF"/>
    </w:rPr>
  </w:style>
  <w:style w:type="paragraph" w:styleId="ListParagraph">
    <w:name w:val="List Paragraph"/>
    <w:basedOn w:val="Normal"/>
    <w:uiPriority w:val="34"/>
    <w:qFormat/>
    <w:rsid w:val="002204D7"/>
    <w:pPr>
      <w:ind w:left="720"/>
      <w:contextualSpacing/>
    </w:pPr>
  </w:style>
  <w:style w:type="character" w:styleId="IntenseEmphasis">
    <w:name w:val="Intense Emphasis"/>
    <w:basedOn w:val="DefaultParagraphFont"/>
    <w:uiPriority w:val="21"/>
    <w:qFormat/>
    <w:rsid w:val="002204D7"/>
    <w:rPr>
      <w:i/>
      <w:iCs/>
      <w:color w:val="0F4761" w:themeColor="accent1" w:themeShade="BF"/>
    </w:rPr>
  </w:style>
  <w:style w:type="paragraph" w:styleId="IntenseQuote">
    <w:name w:val="Intense Quote"/>
    <w:basedOn w:val="Normal"/>
    <w:next w:val="Normal"/>
    <w:link w:val="IntenseQuoteChar"/>
    <w:uiPriority w:val="30"/>
    <w:qFormat/>
    <w:rsid w:val="00220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4D7"/>
    <w:rPr>
      <w:i/>
      <w:iCs/>
      <w:color w:val="0F4761" w:themeColor="accent1" w:themeShade="BF"/>
    </w:rPr>
  </w:style>
  <w:style w:type="character" w:styleId="IntenseReference">
    <w:name w:val="Intense Reference"/>
    <w:basedOn w:val="DefaultParagraphFont"/>
    <w:uiPriority w:val="32"/>
    <w:qFormat/>
    <w:rsid w:val="002204D7"/>
    <w:rPr>
      <w:b/>
      <w:bCs/>
      <w:smallCaps/>
      <w:color w:val="0F4761" w:themeColor="accent1" w:themeShade="BF"/>
      <w:spacing w:val="5"/>
    </w:rPr>
  </w:style>
  <w:style w:type="paragraph" w:styleId="NoSpacing">
    <w:name w:val="No Spacing"/>
    <w:basedOn w:val="Normal"/>
    <w:link w:val="NoSpacingChar"/>
    <w:uiPriority w:val="1"/>
    <w:qFormat/>
    <w:rsid w:val="002204D7"/>
    <w:pPr>
      <w:spacing w:after="0" w:line="240" w:lineRule="auto"/>
    </w:pPr>
    <w:rPr>
      <w:rFonts w:cs="Times New Roman"/>
      <w:color w:val="000000" w:themeColor="text1"/>
      <w:szCs w:val="20"/>
      <w:lang w:val="en-US" w:eastAsia="ja-JP"/>
    </w:rPr>
  </w:style>
  <w:style w:type="paragraph" w:styleId="Header">
    <w:name w:val="header"/>
    <w:basedOn w:val="Normal"/>
    <w:link w:val="HeaderChar"/>
    <w:uiPriority w:val="99"/>
    <w:unhideWhenUsed/>
    <w:rsid w:val="00220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4D7"/>
    <w:rPr>
      <w:kern w:val="0"/>
    </w:rPr>
  </w:style>
  <w:style w:type="paragraph" w:styleId="Footer">
    <w:name w:val="footer"/>
    <w:basedOn w:val="Normal"/>
    <w:link w:val="FooterChar"/>
    <w:uiPriority w:val="99"/>
    <w:unhideWhenUsed/>
    <w:rsid w:val="00220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4D7"/>
    <w:rPr>
      <w:kern w:val="0"/>
    </w:rPr>
  </w:style>
  <w:style w:type="character" w:styleId="Hyperlink">
    <w:name w:val="Hyperlink"/>
    <w:basedOn w:val="DefaultParagraphFont"/>
    <w:rsid w:val="002204D7"/>
    <w:rPr>
      <w:color w:val="0000FF"/>
      <w:u w:val="single"/>
    </w:rPr>
  </w:style>
  <w:style w:type="character" w:customStyle="1" w:styleId="NoSpacingChar">
    <w:name w:val="No Spacing Char"/>
    <w:basedOn w:val="DefaultParagraphFont"/>
    <w:link w:val="NoSpacing"/>
    <w:uiPriority w:val="1"/>
    <w:rsid w:val="002204D7"/>
    <w:rPr>
      <w:rFonts w:cs="Times New Roman"/>
      <w:color w:val="000000" w:themeColor="text1"/>
      <w:kern w:val="0"/>
      <w:szCs w:val="20"/>
      <w:lang w:val="en-US" w:eastAsia="ja-JP"/>
    </w:rPr>
  </w:style>
  <w:style w:type="paragraph" w:styleId="BlockText">
    <w:name w:val="Block Text"/>
    <w:basedOn w:val="Normal"/>
    <w:rsid w:val="002204D7"/>
    <w:pPr>
      <w:overflowPunct w:val="0"/>
      <w:autoSpaceDE w:val="0"/>
      <w:autoSpaceDN w:val="0"/>
      <w:adjustRightInd w:val="0"/>
      <w:spacing w:after="0" w:line="240" w:lineRule="auto"/>
      <w:ind w:left="709" w:right="-766"/>
      <w:textAlignment w:val="baseline"/>
    </w:pPr>
    <w:rPr>
      <w:rFonts w:ascii="Times New Roman" w:eastAsia="Times New Roman" w:hAnsi="Times New Roman" w:cs="Times New Roman"/>
      <w:sz w:val="26"/>
      <w:szCs w:val="20"/>
    </w:rPr>
  </w:style>
  <w:style w:type="paragraph" w:customStyle="1" w:styleId="Default">
    <w:name w:val="Default"/>
    <w:rsid w:val="002204D7"/>
    <w:pPr>
      <w:autoSpaceDE w:val="0"/>
      <w:autoSpaceDN w:val="0"/>
      <w:adjustRightInd w:val="0"/>
      <w:spacing w:after="0" w:line="240" w:lineRule="auto"/>
    </w:pPr>
    <w:rPr>
      <w:rFonts w:ascii="Calibri" w:eastAsia="Calibri" w:hAnsi="Calibri" w:cs="Calibri"/>
      <w:color w:val="000000"/>
      <w:kern w:val="0"/>
      <w:sz w:val="24"/>
      <w:szCs w:val="24"/>
    </w:rPr>
  </w:style>
  <w:style w:type="paragraph" w:styleId="NormalWeb">
    <w:name w:val="Normal (Web)"/>
    <w:basedOn w:val="Normal"/>
    <w:uiPriority w:val="99"/>
    <w:unhideWhenUsed/>
    <w:rsid w:val="000D0614"/>
    <w:pPr>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character" w:styleId="Strong">
    <w:name w:val="Strong"/>
    <w:basedOn w:val="DefaultParagraphFont"/>
    <w:uiPriority w:val="22"/>
    <w:qFormat/>
    <w:rsid w:val="000D0614"/>
    <w:rPr>
      <w:b/>
      <w:bCs/>
    </w:rPr>
  </w:style>
  <w:style w:type="character" w:styleId="UnresolvedMention">
    <w:name w:val="Unresolved Mention"/>
    <w:basedOn w:val="DefaultParagraphFont"/>
    <w:uiPriority w:val="99"/>
    <w:semiHidden/>
    <w:unhideWhenUsed/>
    <w:rsid w:val="00BB1A47"/>
    <w:rPr>
      <w:color w:val="605E5C"/>
      <w:shd w:val="clear" w:color="auto" w:fill="E1DFDD"/>
    </w:rPr>
  </w:style>
  <w:style w:type="paragraph" w:customStyle="1" w:styleId="Pa14">
    <w:name w:val="Pa14"/>
    <w:basedOn w:val="Default"/>
    <w:next w:val="Default"/>
    <w:uiPriority w:val="99"/>
    <w:rsid w:val="000E6689"/>
    <w:pPr>
      <w:spacing w:line="221" w:lineRule="atLeast"/>
    </w:pPr>
    <w:rPr>
      <w:rFonts w:ascii="Lato" w:eastAsiaTheme="minorHAnsi" w:hAnsi="Lato" w:cstheme="minorBidi"/>
      <w:color w:val="auto"/>
    </w:rPr>
  </w:style>
  <w:style w:type="character" w:customStyle="1" w:styleId="A11">
    <w:name w:val="A11"/>
    <w:uiPriority w:val="99"/>
    <w:rsid w:val="000E6689"/>
    <w:rPr>
      <w:rFonts w:cs="Lato"/>
      <w:color w:val="000000"/>
      <w:sz w:val="18"/>
      <w:szCs w:val="18"/>
    </w:rPr>
  </w:style>
  <w:style w:type="character" w:styleId="CommentReference">
    <w:name w:val="annotation reference"/>
    <w:basedOn w:val="DefaultParagraphFont"/>
    <w:uiPriority w:val="99"/>
    <w:semiHidden/>
    <w:unhideWhenUsed/>
    <w:rsid w:val="003E464C"/>
    <w:rPr>
      <w:sz w:val="16"/>
      <w:szCs w:val="16"/>
    </w:rPr>
  </w:style>
  <w:style w:type="paragraph" w:styleId="CommentText">
    <w:name w:val="annotation text"/>
    <w:basedOn w:val="Normal"/>
    <w:link w:val="CommentTextChar"/>
    <w:uiPriority w:val="99"/>
    <w:unhideWhenUsed/>
    <w:rsid w:val="003E464C"/>
    <w:pPr>
      <w:spacing w:line="240" w:lineRule="auto"/>
    </w:pPr>
    <w:rPr>
      <w:sz w:val="20"/>
      <w:szCs w:val="20"/>
    </w:rPr>
  </w:style>
  <w:style w:type="character" w:customStyle="1" w:styleId="CommentTextChar">
    <w:name w:val="Comment Text Char"/>
    <w:basedOn w:val="DefaultParagraphFont"/>
    <w:link w:val="CommentText"/>
    <w:uiPriority w:val="99"/>
    <w:rsid w:val="003E464C"/>
    <w:rPr>
      <w:kern w:val="0"/>
      <w:sz w:val="20"/>
      <w:szCs w:val="20"/>
    </w:rPr>
  </w:style>
  <w:style w:type="paragraph" w:styleId="CommentSubject">
    <w:name w:val="annotation subject"/>
    <w:basedOn w:val="CommentText"/>
    <w:next w:val="CommentText"/>
    <w:link w:val="CommentSubjectChar"/>
    <w:uiPriority w:val="99"/>
    <w:semiHidden/>
    <w:unhideWhenUsed/>
    <w:rsid w:val="003E464C"/>
    <w:rPr>
      <w:b/>
      <w:bCs/>
    </w:rPr>
  </w:style>
  <w:style w:type="character" w:customStyle="1" w:styleId="CommentSubjectChar">
    <w:name w:val="Comment Subject Char"/>
    <w:basedOn w:val="CommentTextChar"/>
    <w:link w:val="CommentSubject"/>
    <w:uiPriority w:val="99"/>
    <w:semiHidden/>
    <w:rsid w:val="003E464C"/>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3121">
      <w:bodyDiv w:val="1"/>
      <w:marLeft w:val="0"/>
      <w:marRight w:val="0"/>
      <w:marTop w:val="0"/>
      <w:marBottom w:val="0"/>
      <w:divBdr>
        <w:top w:val="none" w:sz="0" w:space="0" w:color="auto"/>
        <w:left w:val="none" w:sz="0" w:space="0" w:color="auto"/>
        <w:bottom w:val="none" w:sz="0" w:space="0" w:color="auto"/>
        <w:right w:val="none" w:sz="0" w:space="0" w:color="auto"/>
      </w:divBdr>
      <w:divsChild>
        <w:div w:id="144519623">
          <w:marLeft w:val="0"/>
          <w:marRight w:val="0"/>
          <w:marTop w:val="0"/>
          <w:marBottom w:val="0"/>
          <w:divBdr>
            <w:top w:val="none" w:sz="0" w:space="0" w:color="auto"/>
            <w:left w:val="none" w:sz="0" w:space="0" w:color="auto"/>
            <w:bottom w:val="none" w:sz="0" w:space="0" w:color="auto"/>
            <w:right w:val="none" w:sz="0" w:space="0" w:color="auto"/>
          </w:divBdr>
          <w:divsChild>
            <w:div w:id="1925336723">
              <w:marLeft w:val="0"/>
              <w:marRight w:val="0"/>
              <w:marTop w:val="0"/>
              <w:marBottom w:val="0"/>
              <w:divBdr>
                <w:top w:val="none" w:sz="0" w:space="0" w:color="auto"/>
                <w:left w:val="none" w:sz="0" w:space="0" w:color="auto"/>
                <w:bottom w:val="none" w:sz="0" w:space="0" w:color="auto"/>
                <w:right w:val="none" w:sz="0" w:space="0" w:color="auto"/>
              </w:divBdr>
              <w:divsChild>
                <w:div w:id="407920376">
                  <w:marLeft w:val="0"/>
                  <w:marRight w:val="0"/>
                  <w:marTop w:val="0"/>
                  <w:marBottom w:val="0"/>
                  <w:divBdr>
                    <w:top w:val="none" w:sz="0" w:space="0" w:color="auto"/>
                    <w:left w:val="none" w:sz="0" w:space="0" w:color="auto"/>
                    <w:bottom w:val="none" w:sz="0" w:space="0" w:color="auto"/>
                    <w:right w:val="none" w:sz="0" w:space="0" w:color="auto"/>
                  </w:divBdr>
                  <w:divsChild>
                    <w:div w:id="1847667195">
                      <w:marLeft w:val="-225"/>
                      <w:marRight w:val="-225"/>
                      <w:marTop w:val="0"/>
                      <w:marBottom w:val="0"/>
                      <w:divBdr>
                        <w:top w:val="none" w:sz="0" w:space="0" w:color="auto"/>
                        <w:left w:val="none" w:sz="0" w:space="0" w:color="auto"/>
                        <w:bottom w:val="none" w:sz="0" w:space="0" w:color="auto"/>
                        <w:right w:val="none" w:sz="0" w:space="0" w:color="auto"/>
                      </w:divBdr>
                      <w:divsChild>
                        <w:div w:id="1100837755">
                          <w:marLeft w:val="0"/>
                          <w:marRight w:val="-60"/>
                          <w:marTop w:val="0"/>
                          <w:marBottom w:val="0"/>
                          <w:divBdr>
                            <w:top w:val="none" w:sz="0" w:space="0" w:color="auto"/>
                            <w:left w:val="none" w:sz="0" w:space="0" w:color="auto"/>
                            <w:bottom w:val="none" w:sz="0" w:space="0" w:color="auto"/>
                            <w:right w:val="none" w:sz="0" w:space="0" w:color="auto"/>
                          </w:divBdr>
                          <w:divsChild>
                            <w:div w:id="3151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419046">
          <w:marLeft w:val="0"/>
          <w:marRight w:val="0"/>
          <w:marTop w:val="0"/>
          <w:marBottom w:val="0"/>
          <w:divBdr>
            <w:top w:val="none" w:sz="0" w:space="0" w:color="auto"/>
            <w:left w:val="none" w:sz="0" w:space="0" w:color="auto"/>
            <w:bottom w:val="none" w:sz="0" w:space="0" w:color="auto"/>
            <w:right w:val="none" w:sz="0" w:space="0" w:color="auto"/>
          </w:divBdr>
          <w:divsChild>
            <w:div w:id="1131947246">
              <w:marLeft w:val="-225"/>
              <w:marRight w:val="-225"/>
              <w:marTop w:val="0"/>
              <w:marBottom w:val="0"/>
              <w:divBdr>
                <w:top w:val="none" w:sz="0" w:space="0" w:color="auto"/>
                <w:left w:val="none" w:sz="0" w:space="0" w:color="auto"/>
                <w:bottom w:val="none" w:sz="0" w:space="0" w:color="auto"/>
                <w:right w:val="none" w:sz="0" w:space="0" w:color="auto"/>
              </w:divBdr>
              <w:divsChild>
                <w:div w:id="1340891765">
                  <w:marLeft w:val="0"/>
                  <w:marRight w:val="0"/>
                  <w:marTop w:val="0"/>
                  <w:marBottom w:val="0"/>
                  <w:divBdr>
                    <w:top w:val="none" w:sz="0" w:space="0" w:color="auto"/>
                    <w:left w:val="none" w:sz="0" w:space="0" w:color="auto"/>
                    <w:bottom w:val="none" w:sz="0" w:space="0" w:color="auto"/>
                    <w:right w:val="none" w:sz="0" w:space="0" w:color="auto"/>
                  </w:divBdr>
                  <w:divsChild>
                    <w:div w:id="12262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7255">
      <w:bodyDiv w:val="1"/>
      <w:marLeft w:val="0"/>
      <w:marRight w:val="0"/>
      <w:marTop w:val="0"/>
      <w:marBottom w:val="0"/>
      <w:divBdr>
        <w:top w:val="none" w:sz="0" w:space="0" w:color="auto"/>
        <w:left w:val="none" w:sz="0" w:space="0" w:color="auto"/>
        <w:bottom w:val="none" w:sz="0" w:space="0" w:color="auto"/>
        <w:right w:val="none" w:sz="0" w:space="0" w:color="auto"/>
      </w:divBdr>
    </w:div>
    <w:div w:id="197936463">
      <w:bodyDiv w:val="1"/>
      <w:marLeft w:val="0"/>
      <w:marRight w:val="0"/>
      <w:marTop w:val="0"/>
      <w:marBottom w:val="0"/>
      <w:divBdr>
        <w:top w:val="none" w:sz="0" w:space="0" w:color="auto"/>
        <w:left w:val="none" w:sz="0" w:space="0" w:color="auto"/>
        <w:bottom w:val="none" w:sz="0" w:space="0" w:color="auto"/>
        <w:right w:val="none" w:sz="0" w:space="0" w:color="auto"/>
      </w:divBdr>
    </w:div>
    <w:div w:id="267544542">
      <w:bodyDiv w:val="1"/>
      <w:marLeft w:val="0"/>
      <w:marRight w:val="0"/>
      <w:marTop w:val="0"/>
      <w:marBottom w:val="0"/>
      <w:divBdr>
        <w:top w:val="none" w:sz="0" w:space="0" w:color="auto"/>
        <w:left w:val="none" w:sz="0" w:space="0" w:color="auto"/>
        <w:bottom w:val="none" w:sz="0" w:space="0" w:color="auto"/>
        <w:right w:val="none" w:sz="0" w:space="0" w:color="auto"/>
      </w:divBdr>
      <w:divsChild>
        <w:div w:id="1676957198">
          <w:marLeft w:val="0"/>
          <w:marRight w:val="0"/>
          <w:marTop w:val="0"/>
          <w:marBottom w:val="0"/>
          <w:divBdr>
            <w:top w:val="none" w:sz="0" w:space="0" w:color="auto"/>
            <w:left w:val="none" w:sz="0" w:space="0" w:color="auto"/>
            <w:bottom w:val="none" w:sz="0" w:space="0" w:color="auto"/>
            <w:right w:val="none" w:sz="0" w:space="0" w:color="auto"/>
          </w:divBdr>
        </w:div>
        <w:div w:id="1957714159">
          <w:marLeft w:val="0"/>
          <w:marRight w:val="0"/>
          <w:marTop w:val="0"/>
          <w:marBottom w:val="0"/>
          <w:divBdr>
            <w:top w:val="none" w:sz="0" w:space="0" w:color="auto"/>
            <w:left w:val="none" w:sz="0" w:space="0" w:color="auto"/>
            <w:bottom w:val="none" w:sz="0" w:space="0" w:color="auto"/>
            <w:right w:val="none" w:sz="0" w:space="0" w:color="auto"/>
          </w:divBdr>
        </w:div>
        <w:div w:id="1791976912">
          <w:marLeft w:val="0"/>
          <w:marRight w:val="0"/>
          <w:marTop w:val="0"/>
          <w:marBottom w:val="0"/>
          <w:divBdr>
            <w:top w:val="none" w:sz="0" w:space="0" w:color="auto"/>
            <w:left w:val="none" w:sz="0" w:space="0" w:color="auto"/>
            <w:bottom w:val="none" w:sz="0" w:space="0" w:color="auto"/>
            <w:right w:val="none" w:sz="0" w:space="0" w:color="auto"/>
          </w:divBdr>
        </w:div>
        <w:div w:id="1962612577">
          <w:marLeft w:val="0"/>
          <w:marRight w:val="0"/>
          <w:marTop w:val="0"/>
          <w:marBottom w:val="0"/>
          <w:divBdr>
            <w:top w:val="none" w:sz="0" w:space="0" w:color="auto"/>
            <w:left w:val="none" w:sz="0" w:space="0" w:color="auto"/>
            <w:bottom w:val="none" w:sz="0" w:space="0" w:color="auto"/>
            <w:right w:val="none" w:sz="0" w:space="0" w:color="auto"/>
          </w:divBdr>
        </w:div>
        <w:div w:id="1989245476">
          <w:marLeft w:val="0"/>
          <w:marRight w:val="0"/>
          <w:marTop w:val="0"/>
          <w:marBottom w:val="0"/>
          <w:divBdr>
            <w:top w:val="none" w:sz="0" w:space="0" w:color="auto"/>
            <w:left w:val="none" w:sz="0" w:space="0" w:color="auto"/>
            <w:bottom w:val="none" w:sz="0" w:space="0" w:color="auto"/>
            <w:right w:val="none" w:sz="0" w:space="0" w:color="auto"/>
          </w:divBdr>
        </w:div>
        <w:div w:id="1759059593">
          <w:marLeft w:val="0"/>
          <w:marRight w:val="0"/>
          <w:marTop w:val="0"/>
          <w:marBottom w:val="0"/>
          <w:divBdr>
            <w:top w:val="none" w:sz="0" w:space="0" w:color="auto"/>
            <w:left w:val="none" w:sz="0" w:space="0" w:color="auto"/>
            <w:bottom w:val="none" w:sz="0" w:space="0" w:color="auto"/>
            <w:right w:val="none" w:sz="0" w:space="0" w:color="auto"/>
          </w:divBdr>
        </w:div>
        <w:div w:id="1822771651">
          <w:marLeft w:val="0"/>
          <w:marRight w:val="0"/>
          <w:marTop w:val="0"/>
          <w:marBottom w:val="0"/>
          <w:divBdr>
            <w:top w:val="none" w:sz="0" w:space="0" w:color="auto"/>
            <w:left w:val="none" w:sz="0" w:space="0" w:color="auto"/>
            <w:bottom w:val="none" w:sz="0" w:space="0" w:color="auto"/>
            <w:right w:val="none" w:sz="0" w:space="0" w:color="auto"/>
          </w:divBdr>
        </w:div>
        <w:div w:id="1676609620">
          <w:marLeft w:val="0"/>
          <w:marRight w:val="0"/>
          <w:marTop w:val="0"/>
          <w:marBottom w:val="0"/>
          <w:divBdr>
            <w:top w:val="none" w:sz="0" w:space="0" w:color="auto"/>
            <w:left w:val="none" w:sz="0" w:space="0" w:color="auto"/>
            <w:bottom w:val="none" w:sz="0" w:space="0" w:color="auto"/>
            <w:right w:val="none" w:sz="0" w:space="0" w:color="auto"/>
          </w:divBdr>
        </w:div>
        <w:div w:id="293146806">
          <w:marLeft w:val="0"/>
          <w:marRight w:val="0"/>
          <w:marTop w:val="0"/>
          <w:marBottom w:val="0"/>
          <w:divBdr>
            <w:top w:val="none" w:sz="0" w:space="0" w:color="auto"/>
            <w:left w:val="none" w:sz="0" w:space="0" w:color="auto"/>
            <w:bottom w:val="none" w:sz="0" w:space="0" w:color="auto"/>
            <w:right w:val="none" w:sz="0" w:space="0" w:color="auto"/>
          </w:divBdr>
        </w:div>
      </w:divsChild>
    </w:div>
    <w:div w:id="355621807">
      <w:bodyDiv w:val="1"/>
      <w:marLeft w:val="0"/>
      <w:marRight w:val="0"/>
      <w:marTop w:val="0"/>
      <w:marBottom w:val="0"/>
      <w:divBdr>
        <w:top w:val="none" w:sz="0" w:space="0" w:color="auto"/>
        <w:left w:val="none" w:sz="0" w:space="0" w:color="auto"/>
        <w:bottom w:val="none" w:sz="0" w:space="0" w:color="auto"/>
        <w:right w:val="none" w:sz="0" w:space="0" w:color="auto"/>
      </w:divBdr>
    </w:div>
    <w:div w:id="393313616">
      <w:bodyDiv w:val="1"/>
      <w:marLeft w:val="0"/>
      <w:marRight w:val="0"/>
      <w:marTop w:val="0"/>
      <w:marBottom w:val="0"/>
      <w:divBdr>
        <w:top w:val="none" w:sz="0" w:space="0" w:color="auto"/>
        <w:left w:val="none" w:sz="0" w:space="0" w:color="auto"/>
        <w:bottom w:val="none" w:sz="0" w:space="0" w:color="auto"/>
        <w:right w:val="none" w:sz="0" w:space="0" w:color="auto"/>
      </w:divBdr>
    </w:div>
    <w:div w:id="688994772">
      <w:bodyDiv w:val="1"/>
      <w:marLeft w:val="0"/>
      <w:marRight w:val="0"/>
      <w:marTop w:val="0"/>
      <w:marBottom w:val="0"/>
      <w:divBdr>
        <w:top w:val="none" w:sz="0" w:space="0" w:color="auto"/>
        <w:left w:val="none" w:sz="0" w:space="0" w:color="auto"/>
        <w:bottom w:val="none" w:sz="0" w:space="0" w:color="auto"/>
        <w:right w:val="none" w:sz="0" w:space="0" w:color="auto"/>
      </w:divBdr>
    </w:div>
    <w:div w:id="841705428">
      <w:bodyDiv w:val="1"/>
      <w:marLeft w:val="0"/>
      <w:marRight w:val="0"/>
      <w:marTop w:val="0"/>
      <w:marBottom w:val="0"/>
      <w:divBdr>
        <w:top w:val="none" w:sz="0" w:space="0" w:color="auto"/>
        <w:left w:val="none" w:sz="0" w:space="0" w:color="auto"/>
        <w:bottom w:val="none" w:sz="0" w:space="0" w:color="auto"/>
        <w:right w:val="none" w:sz="0" w:space="0" w:color="auto"/>
      </w:divBdr>
    </w:div>
    <w:div w:id="1005090469">
      <w:bodyDiv w:val="1"/>
      <w:marLeft w:val="0"/>
      <w:marRight w:val="0"/>
      <w:marTop w:val="0"/>
      <w:marBottom w:val="0"/>
      <w:divBdr>
        <w:top w:val="none" w:sz="0" w:space="0" w:color="auto"/>
        <w:left w:val="none" w:sz="0" w:space="0" w:color="auto"/>
        <w:bottom w:val="none" w:sz="0" w:space="0" w:color="auto"/>
        <w:right w:val="none" w:sz="0" w:space="0" w:color="auto"/>
      </w:divBdr>
    </w:div>
    <w:div w:id="1260337802">
      <w:bodyDiv w:val="1"/>
      <w:marLeft w:val="0"/>
      <w:marRight w:val="0"/>
      <w:marTop w:val="0"/>
      <w:marBottom w:val="0"/>
      <w:divBdr>
        <w:top w:val="none" w:sz="0" w:space="0" w:color="auto"/>
        <w:left w:val="none" w:sz="0" w:space="0" w:color="auto"/>
        <w:bottom w:val="none" w:sz="0" w:space="0" w:color="auto"/>
        <w:right w:val="none" w:sz="0" w:space="0" w:color="auto"/>
      </w:divBdr>
      <w:divsChild>
        <w:div w:id="770274224">
          <w:marLeft w:val="0"/>
          <w:marRight w:val="0"/>
          <w:marTop w:val="0"/>
          <w:marBottom w:val="0"/>
          <w:divBdr>
            <w:top w:val="none" w:sz="0" w:space="0" w:color="auto"/>
            <w:left w:val="none" w:sz="0" w:space="0" w:color="auto"/>
            <w:bottom w:val="none" w:sz="0" w:space="0" w:color="auto"/>
            <w:right w:val="none" w:sz="0" w:space="0" w:color="auto"/>
          </w:divBdr>
        </w:div>
        <w:div w:id="1399862304">
          <w:marLeft w:val="0"/>
          <w:marRight w:val="0"/>
          <w:marTop w:val="0"/>
          <w:marBottom w:val="0"/>
          <w:divBdr>
            <w:top w:val="none" w:sz="0" w:space="0" w:color="auto"/>
            <w:left w:val="none" w:sz="0" w:space="0" w:color="auto"/>
            <w:bottom w:val="none" w:sz="0" w:space="0" w:color="auto"/>
            <w:right w:val="none" w:sz="0" w:space="0" w:color="auto"/>
          </w:divBdr>
        </w:div>
        <w:div w:id="1320230442">
          <w:marLeft w:val="0"/>
          <w:marRight w:val="0"/>
          <w:marTop w:val="0"/>
          <w:marBottom w:val="0"/>
          <w:divBdr>
            <w:top w:val="none" w:sz="0" w:space="0" w:color="auto"/>
            <w:left w:val="none" w:sz="0" w:space="0" w:color="auto"/>
            <w:bottom w:val="none" w:sz="0" w:space="0" w:color="auto"/>
            <w:right w:val="none" w:sz="0" w:space="0" w:color="auto"/>
          </w:divBdr>
        </w:div>
        <w:div w:id="1066877742">
          <w:marLeft w:val="0"/>
          <w:marRight w:val="0"/>
          <w:marTop w:val="0"/>
          <w:marBottom w:val="0"/>
          <w:divBdr>
            <w:top w:val="none" w:sz="0" w:space="0" w:color="auto"/>
            <w:left w:val="none" w:sz="0" w:space="0" w:color="auto"/>
            <w:bottom w:val="none" w:sz="0" w:space="0" w:color="auto"/>
            <w:right w:val="none" w:sz="0" w:space="0" w:color="auto"/>
          </w:divBdr>
        </w:div>
      </w:divsChild>
    </w:div>
    <w:div w:id="1690332571">
      <w:bodyDiv w:val="1"/>
      <w:marLeft w:val="0"/>
      <w:marRight w:val="0"/>
      <w:marTop w:val="0"/>
      <w:marBottom w:val="0"/>
      <w:divBdr>
        <w:top w:val="none" w:sz="0" w:space="0" w:color="auto"/>
        <w:left w:val="none" w:sz="0" w:space="0" w:color="auto"/>
        <w:bottom w:val="none" w:sz="0" w:space="0" w:color="auto"/>
        <w:right w:val="none" w:sz="0" w:space="0" w:color="auto"/>
      </w:divBdr>
    </w:div>
    <w:div w:id="1754624138">
      <w:bodyDiv w:val="1"/>
      <w:marLeft w:val="0"/>
      <w:marRight w:val="0"/>
      <w:marTop w:val="0"/>
      <w:marBottom w:val="0"/>
      <w:divBdr>
        <w:top w:val="none" w:sz="0" w:space="0" w:color="auto"/>
        <w:left w:val="none" w:sz="0" w:space="0" w:color="auto"/>
        <w:bottom w:val="none" w:sz="0" w:space="0" w:color="auto"/>
        <w:right w:val="none" w:sz="0" w:space="0" w:color="auto"/>
      </w:divBdr>
    </w:div>
    <w:div w:id="1781946391">
      <w:bodyDiv w:val="1"/>
      <w:marLeft w:val="0"/>
      <w:marRight w:val="0"/>
      <w:marTop w:val="0"/>
      <w:marBottom w:val="0"/>
      <w:divBdr>
        <w:top w:val="none" w:sz="0" w:space="0" w:color="auto"/>
        <w:left w:val="none" w:sz="0" w:space="0" w:color="auto"/>
        <w:bottom w:val="none" w:sz="0" w:space="0" w:color="auto"/>
        <w:right w:val="none" w:sz="0" w:space="0" w:color="auto"/>
      </w:divBdr>
      <w:divsChild>
        <w:div w:id="1894342657">
          <w:marLeft w:val="0"/>
          <w:marRight w:val="0"/>
          <w:marTop w:val="0"/>
          <w:marBottom w:val="0"/>
          <w:divBdr>
            <w:top w:val="none" w:sz="0" w:space="0" w:color="auto"/>
            <w:left w:val="none" w:sz="0" w:space="0" w:color="auto"/>
            <w:bottom w:val="none" w:sz="0" w:space="0" w:color="auto"/>
            <w:right w:val="none" w:sz="0" w:space="0" w:color="auto"/>
          </w:divBdr>
        </w:div>
        <w:div w:id="629172117">
          <w:marLeft w:val="0"/>
          <w:marRight w:val="0"/>
          <w:marTop w:val="0"/>
          <w:marBottom w:val="0"/>
          <w:divBdr>
            <w:top w:val="none" w:sz="0" w:space="0" w:color="auto"/>
            <w:left w:val="none" w:sz="0" w:space="0" w:color="auto"/>
            <w:bottom w:val="none" w:sz="0" w:space="0" w:color="auto"/>
            <w:right w:val="none" w:sz="0" w:space="0" w:color="auto"/>
          </w:divBdr>
        </w:div>
        <w:div w:id="1960644044">
          <w:marLeft w:val="0"/>
          <w:marRight w:val="0"/>
          <w:marTop w:val="0"/>
          <w:marBottom w:val="0"/>
          <w:divBdr>
            <w:top w:val="none" w:sz="0" w:space="0" w:color="auto"/>
            <w:left w:val="none" w:sz="0" w:space="0" w:color="auto"/>
            <w:bottom w:val="none" w:sz="0" w:space="0" w:color="auto"/>
            <w:right w:val="none" w:sz="0" w:space="0" w:color="auto"/>
          </w:divBdr>
        </w:div>
        <w:div w:id="1333333787">
          <w:marLeft w:val="0"/>
          <w:marRight w:val="0"/>
          <w:marTop w:val="0"/>
          <w:marBottom w:val="0"/>
          <w:divBdr>
            <w:top w:val="none" w:sz="0" w:space="0" w:color="auto"/>
            <w:left w:val="none" w:sz="0" w:space="0" w:color="auto"/>
            <w:bottom w:val="none" w:sz="0" w:space="0" w:color="auto"/>
            <w:right w:val="none" w:sz="0" w:space="0" w:color="auto"/>
          </w:divBdr>
        </w:div>
        <w:div w:id="301622035">
          <w:marLeft w:val="0"/>
          <w:marRight w:val="0"/>
          <w:marTop w:val="0"/>
          <w:marBottom w:val="0"/>
          <w:divBdr>
            <w:top w:val="none" w:sz="0" w:space="0" w:color="auto"/>
            <w:left w:val="none" w:sz="0" w:space="0" w:color="auto"/>
            <w:bottom w:val="none" w:sz="0" w:space="0" w:color="auto"/>
            <w:right w:val="none" w:sz="0" w:space="0" w:color="auto"/>
          </w:divBdr>
        </w:div>
        <w:div w:id="1660881713">
          <w:marLeft w:val="0"/>
          <w:marRight w:val="0"/>
          <w:marTop w:val="0"/>
          <w:marBottom w:val="0"/>
          <w:divBdr>
            <w:top w:val="none" w:sz="0" w:space="0" w:color="auto"/>
            <w:left w:val="none" w:sz="0" w:space="0" w:color="auto"/>
            <w:bottom w:val="none" w:sz="0" w:space="0" w:color="auto"/>
            <w:right w:val="none" w:sz="0" w:space="0" w:color="auto"/>
          </w:divBdr>
        </w:div>
        <w:div w:id="1619143340">
          <w:marLeft w:val="0"/>
          <w:marRight w:val="0"/>
          <w:marTop w:val="0"/>
          <w:marBottom w:val="0"/>
          <w:divBdr>
            <w:top w:val="none" w:sz="0" w:space="0" w:color="auto"/>
            <w:left w:val="none" w:sz="0" w:space="0" w:color="auto"/>
            <w:bottom w:val="none" w:sz="0" w:space="0" w:color="auto"/>
            <w:right w:val="none" w:sz="0" w:space="0" w:color="auto"/>
          </w:divBdr>
        </w:div>
        <w:div w:id="54776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etb.ie/about/organisation/human-resources/pay/"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E05FE-A1E0-4047-8A3D-9777488C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Redmond</dc:creator>
  <cp:keywords/>
  <dc:description/>
  <cp:lastModifiedBy>Teresa Donaghy</cp:lastModifiedBy>
  <cp:revision>8</cp:revision>
  <dcterms:created xsi:type="dcterms:W3CDTF">2024-02-14T16:40:00Z</dcterms:created>
  <dcterms:modified xsi:type="dcterms:W3CDTF">2025-07-09T13:39:00Z</dcterms:modified>
</cp:coreProperties>
</file>